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674A3" w:rsidRDefault="001674A3" w:rsidP="00C92423">
      <w:pPr>
        <w:spacing w:after="0" w:line="240" w:lineRule="auto"/>
        <w:rPr>
          <w:rFonts w:ascii="Arial Black" w:hAnsi="Arial Black" w:cs="Times New Roman"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C92423">
        <w:rPr>
          <w:rFonts w:ascii="Arial Black" w:hAnsi="Arial Black" w:cs="Times New Roman"/>
          <w:b/>
          <w:caps/>
          <w:noProof/>
          <w:sz w:val="32"/>
          <w:szCs w:val="32"/>
          <w:lang w:eastAsia="pl-PL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drawing>
          <wp:anchor distT="0" distB="0" distL="114300" distR="114300" simplePos="0" relativeHeight="251659264" behindDoc="1" locked="0" layoutInCell="1" allowOverlap="1" wp14:anchorId="07BAA970" wp14:editId="1F02D5A0">
            <wp:simplePos x="0" y="0"/>
            <wp:positionH relativeFrom="column">
              <wp:posOffset>-387350</wp:posOffset>
            </wp:positionH>
            <wp:positionV relativeFrom="paragraph">
              <wp:posOffset>-367665</wp:posOffset>
            </wp:positionV>
            <wp:extent cx="2077085" cy="467995"/>
            <wp:effectExtent l="0" t="0" r="0" b="8255"/>
            <wp:wrapNone/>
            <wp:docPr id="659" name="Obraz 6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up-rzeszow-logo-poziom-kolor-cmyk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7085" cy="4679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674A3" w:rsidRDefault="001674A3" w:rsidP="00C92423">
      <w:pPr>
        <w:spacing w:after="0" w:line="240" w:lineRule="auto"/>
        <w:rPr>
          <w:rFonts w:ascii="Arial Black" w:hAnsi="Arial Black" w:cs="Times New Roman"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C36E87" w:rsidRPr="00BF76A8" w:rsidRDefault="00C92423" w:rsidP="00170018">
      <w:pPr>
        <w:spacing w:after="0" w:line="420" w:lineRule="exact"/>
        <w:jc w:val="center"/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Struktura </w:t>
      </w:r>
      <w:r w:rsidR="00F653D5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bezrobotnych</w:t>
      </w:r>
      <w:r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 województwie podkarpackim</w:t>
      </w:r>
      <w:r w:rsidR="001C6F23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,</w:t>
      </w:r>
      <w:r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</w:t>
      </w:r>
      <w:r w:rsidR="008F2EAD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987C15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stan na </w:t>
      </w:r>
      <w:r w:rsidR="008F2EAD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920ED0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3</w:t>
      </w:r>
      <w:r w:rsidR="00701D21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1</w:t>
      </w:r>
      <w:r w:rsidR="00987C15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.</w:t>
      </w:r>
      <w:r w:rsidR="008F2EAD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F77D8C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X</w:t>
      </w:r>
      <w:r w:rsidR="00701D21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II</w:t>
      </w:r>
      <w:r w:rsidR="00987C15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.</w:t>
      </w:r>
      <w:r w:rsidR="008F2EAD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20</w:t>
      </w:r>
      <w:r w:rsidR="00C36E87" w:rsidRPr="00BF76A8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1</w:t>
      </w:r>
      <w:r w:rsidR="00F5214A">
        <w:rPr>
          <w:rFonts w:ascii="Arial Black" w:hAnsi="Arial Black" w:cs="Times New Roman"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9</w:t>
      </w:r>
    </w:p>
    <w:p w:rsidR="001674A3" w:rsidRDefault="001674A3" w:rsidP="00C92423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tbl>
      <w:tblPr>
        <w:tblW w:w="9923" w:type="dxa"/>
        <w:tblInd w:w="-72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44"/>
        <w:gridCol w:w="1017"/>
        <w:gridCol w:w="709"/>
        <w:gridCol w:w="940"/>
        <w:gridCol w:w="982"/>
        <w:gridCol w:w="843"/>
        <w:gridCol w:w="982"/>
        <w:gridCol w:w="789"/>
        <w:gridCol w:w="708"/>
        <w:gridCol w:w="709"/>
      </w:tblGrid>
      <w:tr w:rsidR="00D353F8" w:rsidRPr="001674A3" w:rsidTr="00D353F8">
        <w:trPr>
          <w:trHeight w:val="146"/>
        </w:trPr>
        <w:tc>
          <w:tcPr>
            <w:tcW w:w="9923" w:type="dxa"/>
            <w:gridSpan w:val="10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clear" w:color="000000" w:fill="E4DFEC"/>
            <w:noWrap/>
            <w:vAlign w:val="center"/>
          </w:tcPr>
          <w:p w:rsidR="00D353F8" w:rsidRPr="009D204E" w:rsidRDefault="00D353F8" w:rsidP="00D353F8">
            <w:pPr>
              <w:spacing w:after="0" w:line="14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9D204E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 liczbach bezwzględnych</w:t>
            </w:r>
          </w:p>
        </w:tc>
      </w:tr>
      <w:tr w:rsidR="0039128D" w:rsidRPr="001674A3" w:rsidTr="009D204E">
        <w:trPr>
          <w:trHeight w:val="1216"/>
        </w:trPr>
        <w:tc>
          <w:tcPr>
            <w:tcW w:w="2244" w:type="dxa"/>
            <w:vMerge w:val="restart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shd w:val="clear" w:color="000000" w:fill="E4DFEC"/>
            <w:noWrap/>
            <w:vAlign w:val="center"/>
            <w:hideMark/>
          </w:tcPr>
          <w:p w:rsidR="0039128D" w:rsidRPr="001674A3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  <w:p w:rsidR="0039128D" w:rsidRPr="009D204E" w:rsidRDefault="0039128D" w:rsidP="0039128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9D204E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Wyszczególnienie</w:t>
            </w:r>
          </w:p>
          <w:p w:rsidR="0039128D" w:rsidRPr="001674A3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1017" w:type="dxa"/>
            <w:vMerge w:val="restart"/>
            <w:tcBorders>
              <w:top w:val="single" w:sz="12" w:space="0" w:color="auto"/>
              <w:left w:val="single" w:sz="12" w:space="0" w:color="auto"/>
              <w:bottom w:val="nil"/>
              <w:right w:val="single" w:sz="8" w:space="0" w:color="auto"/>
            </w:tcBorders>
            <w:shd w:val="clear" w:color="000000" w:fill="E4DFEC"/>
            <w:noWrap/>
            <w:vAlign w:val="center"/>
            <w:hideMark/>
          </w:tcPr>
          <w:p w:rsidR="0039128D" w:rsidRPr="009D204E" w:rsidRDefault="0039128D" w:rsidP="0039128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</w:p>
          <w:p w:rsidR="0039128D" w:rsidRPr="009D204E" w:rsidRDefault="0039128D" w:rsidP="0039128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</w:p>
          <w:p w:rsidR="0039128D" w:rsidRPr="009D204E" w:rsidRDefault="0039128D" w:rsidP="0039128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9D204E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Bezrobotni ogółem</w:t>
            </w:r>
          </w:p>
        </w:tc>
        <w:tc>
          <w:tcPr>
            <w:tcW w:w="5245" w:type="dxa"/>
            <w:gridSpan w:val="6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000000" w:fill="E4DFEC"/>
            <w:noWrap/>
            <w:vAlign w:val="center"/>
            <w:hideMark/>
          </w:tcPr>
          <w:p w:rsidR="0039128D" w:rsidRPr="009D204E" w:rsidRDefault="0039128D" w:rsidP="0039128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9D204E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Czas pozostawania bez pracy w miesiącach</w:t>
            </w:r>
          </w:p>
        </w:tc>
        <w:tc>
          <w:tcPr>
            <w:tcW w:w="1417" w:type="dxa"/>
            <w:gridSpan w:val="2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E4DFEC"/>
            <w:vAlign w:val="center"/>
          </w:tcPr>
          <w:p w:rsidR="0039128D" w:rsidRPr="009D204E" w:rsidRDefault="0039128D" w:rsidP="0039128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9D204E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Liczba bezrobotnych</w:t>
            </w:r>
          </w:p>
          <w:p w:rsidR="0039128D" w:rsidRPr="009D204E" w:rsidRDefault="0039128D" w:rsidP="0039128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9D204E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do 12 m-cy</w:t>
            </w:r>
          </w:p>
          <w:p w:rsidR="0039128D" w:rsidRPr="009D204E" w:rsidRDefault="0039128D" w:rsidP="0039128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9D204E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od dnia ukończenia nauki</w:t>
            </w:r>
          </w:p>
          <w:p w:rsidR="0039128D" w:rsidRPr="009D204E" w:rsidRDefault="0039128D" w:rsidP="0039128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</w:p>
          <w:p w:rsidR="0039128D" w:rsidRPr="009D204E" w:rsidRDefault="0039128D" w:rsidP="0039128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  <w:r w:rsidRPr="009D204E"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  <w:t>(z bezrobotnych ogółem)</w:t>
            </w:r>
          </w:p>
          <w:p w:rsidR="0039128D" w:rsidRPr="009D204E" w:rsidRDefault="0039128D" w:rsidP="0039128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</w:p>
        </w:tc>
      </w:tr>
      <w:tr w:rsidR="0039128D" w:rsidRPr="001674A3" w:rsidTr="006C3562">
        <w:trPr>
          <w:trHeight w:val="480"/>
        </w:trPr>
        <w:tc>
          <w:tcPr>
            <w:tcW w:w="2244" w:type="dxa"/>
            <w:vMerge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E4DFEC"/>
            <w:noWrap/>
            <w:vAlign w:val="center"/>
            <w:hideMark/>
          </w:tcPr>
          <w:p w:rsidR="0039128D" w:rsidRPr="001674A3" w:rsidRDefault="0039128D" w:rsidP="0039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1017" w:type="dxa"/>
            <w:vMerge/>
            <w:tcBorders>
              <w:left w:val="single" w:sz="12" w:space="0" w:color="auto"/>
              <w:bottom w:val="single" w:sz="4" w:space="0" w:color="auto"/>
              <w:right w:val="single" w:sz="8" w:space="0" w:color="auto"/>
            </w:tcBorders>
            <w:shd w:val="clear" w:color="000000" w:fill="E4DFEC"/>
            <w:vAlign w:val="center"/>
            <w:hideMark/>
          </w:tcPr>
          <w:p w:rsidR="0039128D" w:rsidRPr="009D204E" w:rsidRDefault="0039128D" w:rsidP="0039128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E4DFEC"/>
            <w:vAlign w:val="center"/>
            <w:hideMark/>
          </w:tcPr>
          <w:p w:rsidR="0039128D" w:rsidRPr="006C3562" w:rsidRDefault="0039128D" w:rsidP="0039128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eastAsia="pl-PL"/>
              </w:rPr>
            </w:pPr>
            <w:r w:rsidRPr="006C3562">
              <w:rPr>
                <w:rFonts w:ascii="Arial" w:eastAsia="Times New Roman" w:hAnsi="Arial" w:cs="Arial"/>
                <w:color w:val="000000"/>
                <w:sz w:val="14"/>
                <w:szCs w:val="14"/>
                <w:lang w:eastAsia="pl-PL"/>
              </w:rPr>
              <w:t>do 1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4DFEC"/>
            <w:vAlign w:val="center"/>
            <w:hideMark/>
          </w:tcPr>
          <w:p w:rsidR="0039128D" w:rsidRPr="006C3562" w:rsidRDefault="0039128D" w:rsidP="0039128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eastAsia="pl-PL"/>
              </w:rPr>
            </w:pPr>
            <w:r w:rsidRPr="006C3562">
              <w:rPr>
                <w:rFonts w:ascii="Arial" w:eastAsia="Times New Roman" w:hAnsi="Arial" w:cs="Arial"/>
                <w:color w:val="000000"/>
                <w:sz w:val="14"/>
                <w:szCs w:val="14"/>
                <w:lang w:eastAsia="pl-PL"/>
              </w:rPr>
              <w:t>od 1 do 3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4DFEC"/>
            <w:vAlign w:val="center"/>
            <w:hideMark/>
          </w:tcPr>
          <w:p w:rsidR="0039128D" w:rsidRPr="006C3562" w:rsidRDefault="0039128D" w:rsidP="0039128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eastAsia="pl-PL"/>
              </w:rPr>
            </w:pPr>
            <w:r w:rsidRPr="006C3562">
              <w:rPr>
                <w:rFonts w:ascii="Arial" w:eastAsia="Times New Roman" w:hAnsi="Arial" w:cs="Arial"/>
                <w:color w:val="000000"/>
                <w:sz w:val="14"/>
                <w:szCs w:val="14"/>
                <w:lang w:eastAsia="pl-PL"/>
              </w:rPr>
              <w:t>od 3 do 6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4DFEC"/>
            <w:vAlign w:val="center"/>
            <w:hideMark/>
          </w:tcPr>
          <w:p w:rsidR="0039128D" w:rsidRPr="006C3562" w:rsidRDefault="0039128D" w:rsidP="0039128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eastAsia="pl-PL"/>
              </w:rPr>
            </w:pPr>
            <w:r w:rsidRPr="006C3562">
              <w:rPr>
                <w:rFonts w:ascii="Arial" w:eastAsia="Times New Roman" w:hAnsi="Arial" w:cs="Arial"/>
                <w:color w:val="000000"/>
                <w:sz w:val="14"/>
                <w:szCs w:val="14"/>
                <w:lang w:eastAsia="pl-PL"/>
              </w:rPr>
              <w:t>od 6 do 12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4DFEC"/>
            <w:vAlign w:val="center"/>
            <w:hideMark/>
          </w:tcPr>
          <w:p w:rsidR="0039128D" w:rsidRPr="006C3562" w:rsidRDefault="0039128D" w:rsidP="0039128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eastAsia="pl-PL"/>
              </w:rPr>
            </w:pPr>
            <w:r w:rsidRPr="006C3562">
              <w:rPr>
                <w:rFonts w:ascii="Arial" w:eastAsia="Times New Roman" w:hAnsi="Arial" w:cs="Arial"/>
                <w:color w:val="000000"/>
                <w:sz w:val="14"/>
                <w:szCs w:val="14"/>
                <w:lang w:eastAsia="pl-PL"/>
              </w:rPr>
              <w:t>od 12 do 24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E4DFEC"/>
            <w:vAlign w:val="center"/>
            <w:hideMark/>
          </w:tcPr>
          <w:p w:rsidR="0039128D" w:rsidRPr="006C3562" w:rsidRDefault="0039128D" w:rsidP="0039128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eastAsia="pl-PL"/>
              </w:rPr>
            </w:pPr>
            <w:r w:rsidRPr="006C3562">
              <w:rPr>
                <w:rFonts w:ascii="Arial" w:eastAsia="Times New Roman" w:hAnsi="Arial" w:cs="Arial"/>
                <w:color w:val="000000"/>
                <w:sz w:val="14"/>
                <w:szCs w:val="14"/>
                <w:lang w:eastAsia="pl-PL"/>
              </w:rPr>
              <w:t>pow. 24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E4DFEC"/>
            <w:vAlign w:val="center"/>
          </w:tcPr>
          <w:p w:rsidR="0039128D" w:rsidRPr="006C3562" w:rsidRDefault="0039128D" w:rsidP="0039128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eastAsia="pl-PL"/>
              </w:rPr>
            </w:pPr>
            <w:r w:rsidRPr="006C3562">
              <w:rPr>
                <w:rFonts w:ascii="Arial" w:eastAsia="Times New Roman" w:hAnsi="Arial" w:cs="Arial"/>
                <w:color w:val="000000"/>
                <w:sz w:val="14"/>
                <w:szCs w:val="14"/>
                <w:lang w:eastAsia="pl-PL"/>
              </w:rPr>
              <w:t>razem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E4DFEC"/>
            <w:vAlign w:val="center"/>
          </w:tcPr>
          <w:p w:rsidR="0039128D" w:rsidRPr="006C3562" w:rsidRDefault="0039128D" w:rsidP="0039128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eastAsia="pl-PL"/>
              </w:rPr>
            </w:pPr>
            <w:r w:rsidRPr="006C3562">
              <w:rPr>
                <w:rFonts w:ascii="Arial" w:eastAsia="Times New Roman" w:hAnsi="Arial" w:cs="Arial"/>
                <w:color w:val="000000"/>
                <w:sz w:val="14"/>
                <w:szCs w:val="14"/>
                <w:lang w:eastAsia="pl-PL"/>
              </w:rPr>
              <w:t>w tym kobiety</w:t>
            </w:r>
          </w:p>
        </w:tc>
      </w:tr>
      <w:tr w:rsidR="00460169" w:rsidRPr="001674A3" w:rsidTr="006C3562">
        <w:trPr>
          <w:trHeight w:val="332"/>
        </w:trPr>
        <w:tc>
          <w:tcPr>
            <w:tcW w:w="224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  <w:hideMark/>
          </w:tcPr>
          <w:p w:rsidR="00460169" w:rsidRPr="002B62D6" w:rsidRDefault="00460169" w:rsidP="001674A3">
            <w:pPr>
              <w:spacing w:after="0" w:line="240" w:lineRule="auto"/>
              <w:rPr>
                <w:rFonts w:ascii="Arial" w:eastAsia="Times New Roman" w:hAnsi="Arial" w:cs="Arial"/>
                <w:bCs/>
                <w:color w:val="000000"/>
                <w:sz w:val="18"/>
                <w:szCs w:val="18"/>
                <w:lang w:eastAsia="pl-PL"/>
              </w:rPr>
            </w:pPr>
            <w:r w:rsidRPr="002B62D6">
              <w:rPr>
                <w:rFonts w:ascii="Arial" w:eastAsia="Times New Roman" w:hAnsi="Arial" w:cs="Arial"/>
                <w:bCs/>
                <w:color w:val="000000"/>
                <w:sz w:val="18"/>
                <w:szCs w:val="18"/>
                <w:lang w:eastAsia="pl-PL"/>
              </w:rPr>
              <w:t>Ogółem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60169">
              <w:rPr>
                <w:rFonts w:ascii="Arial" w:hAnsi="Arial" w:cs="Arial"/>
                <w:sz w:val="18"/>
                <w:szCs w:val="18"/>
              </w:rPr>
              <w:t>75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sz w:val="18"/>
                <w:szCs w:val="18"/>
              </w:rPr>
              <w:t>455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60169">
              <w:rPr>
                <w:rFonts w:ascii="Arial" w:hAnsi="Arial" w:cs="Arial"/>
                <w:sz w:val="18"/>
                <w:szCs w:val="18"/>
              </w:rPr>
              <w:t>7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sz w:val="18"/>
                <w:szCs w:val="18"/>
              </w:rPr>
              <w:t>690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60169">
              <w:rPr>
                <w:rFonts w:ascii="Arial" w:hAnsi="Arial" w:cs="Arial"/>
                <w:sz w:val="18"/>
                <w:szCs w:val="18"/>
              </w:rPr>
              <w:t>13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sz w:val="18"/>
                <w:szCs w:val="18"/>
              </w:rPr>
              <w:t>092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60169">
              <w:rPr>
                <w:rFonts w:ascii="Arial" w:hAnsi="Arial" w:cs="Arial"/>
                <w:sz w:val="18"/>
                <w:szCs w:val="18"/>
              </w:rPr>
              <w:t>10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sz w:val="18"/>
                <w:szCs w:val="18"/>
              </w:rPr>
              <w:t>484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60169">
              <w:rPr>
                <w:rFonts w:ascii="Arial" w:hAnsi="Arial" w:cs="Arial"/>
                <w:sz w:val="18"/>
                <w:szCs w:val="18"/>
              </w:rPr>
              <w:t>10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sz w:val="18"/>
                <w:szCs w:val="18"/>
              </w:rPr>
              <w:t>726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60169">
              <w:rPr>
                <w:rFonts w:ascii="Arial" w:hAnsi="Arial" w:cs="Arial"/>
                <w:sz w:val="18"/>
                <w:szCs w:val="18"/>
              </w:rPr>
              <w:t>10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sz w:val="18"/>
                <w:szCs w:val="18"/>
              </w:rPr>
              <w:t>981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60169">
              <w:rPr>
                <w:rFonts w:ascii="Arial" w:hAnsi="Arial" w:cs="Arial"/>
                <w:sz w:val="18"/>
                <w:szCs w:val="18"/>
              </w:rPr>
              <w:t>22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sz w:val="18"/>
                <w:szCs w:val="18"/>
              </w:rPr>
              <w:t>482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3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427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852</w:t>
            </w:r>
          </w:p>
        </w:tc>
      </w:tr>
      <w:tr w:rsidR="00630513" w:rsidRPr="001674A3" w:rsidTr="00673A8D">
        <w:trPr>
          <w:trHeight w:val="125"/>
        </w:trPr>
        <w:tc>
          <w:tcPr>
            <w:tcW w:w="9923" w:type="dxa"/>
            <w:gridSpan w:val="10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E4DFEC"/>
            <w:vAlign w:val="center"/>
            <w:hideMark/>
          </w:tcPr>
          <w:p w:rsidR="00630513" w:rsidRPr="00460169" w:rsidRDefault="00630513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pl-PL"/>
              </w:rPr>
              <w:t>Wiek w latach</w:t>
            </w:r>
            <w:r w:rsidR="00D353F8" w:rsidRPr="00460169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pl-PL"/>
              </w:rPr>
              <w:t xml:space="preserve"> </w:t>
            </w:r>
          </w:p>
        </w:tc>
      </w:tr>
      <w:tr w:rsidR="00460169" w:rsidRPr="001674A3" w:rsidTr="009D204E">
        <w:trPr>
          <w:trHeight w:val="210"/>
        </w:trPr>
        <w:tc>
          <w:tcPr>
            <w:tcW w:w="224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  <w:hideMark/>
          </w:tcPr>
          <w:p w:rsidR="00460169" w:rsidRPr="007D4223" w:rsidRDefault="00460169" w:rsidP="007567EA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 w:rsidRPr="007D4223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18 – 24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10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295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811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3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175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2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139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201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176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793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2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843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487</w:t>
            </w:r>
          </w:p>
        </w:tc>
      </w:tr>
      <w:tr w:rsidR="00460169" w:rsidRPr="001674A3" w:rsidTr="009D204E">
        <w:trPr>
          <w:trHeight w:val="195"/>
        </w:trPr>
        <w:tc>
          <w:tcPr>
            <w:tcW w:w="224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  <w:hideMark/>
          </w:tcPr>
          <w:p w:rsidR="00460169" w:rsidRPr="007D4223" w:rsidRDefault="00460169" w:rsidP="007567EA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 w:rsidRPr="007D4223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25 – 34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22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239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2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410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3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972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3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289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3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432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3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586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5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550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490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292</w:t>
            </w:r>
          </w:p>
        </w:tc>
      </w:tr>
      <w:tr w:rsidR="00460169" w:rsidRPr="001674A3" w:rsidTr="009D204E">
        <w:trPr>
          <w:trHeight w:val="225"/>
        </w:trPr>
        <w:tc>
          <w:tcPr>
            <w:tcW w:w="224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  <w:hideMark/>
          </w:tcPr>
          <w:p w:rsidR="00460169" w:rsidRPr="007D4223" w:rsidRDefault="00460169" w:rsidP="007567EA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 w:rsidRPr="007D4223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35 – 44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17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848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584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2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635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2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338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2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624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2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830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5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837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71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60</w:t>
            </w:r>
          </w:p>
        </w:tc>
      </w:tr>
      <w:tr w:rsidR="00460169" w:rsidRPr="001674A3" w:rsidTr="009D204E">
        <w:trPr>
          <w:trHeight w:val="225"/>
        </w:trPr>
        <w:tc>
          <w:tcPr>
            <w:tcW w:w="224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  <w:hideMark/>
          </w:tcPr>
          <w:p w:rsidR="00460169" w:rsidRPr="007D4223" w:rsidRDefault="00460169" w:rsidP="007567EA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 w:rsidRPr="007D4223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45 – 54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13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553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200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986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579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897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822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5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069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21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12</w:t>
            </w:r>
          </w:p>
        </w:tc>
      </w:tr>
      <w:tr w:rsidR="00460169" w:rsidRPr="001674A3" w:rsidTr="009D204E">
        <w:trPr>
          <w:trHeight w:val="195"/>
        </w:trPr>
        <w:tc>
          <w:tcPr>
            <w:tcW w:w="224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  <w:hideMark/>
          </w:tcPr>
          <w:p w:rsidR="00460169" w:rsidRPr="007D4223" w:rsidRDefault="00460169" w:rsidP="007567EA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 w:rsidRPr="007D4223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55 – 59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7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628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474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891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804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083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038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3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338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</w:p>
        </w:tc>
      </w:tr>
      <w:tr w:rsidR="00460169" w:rsidRPr="001674A3" w:rsidTr="009D204E">
        <w:trPr>
          <w:trHeight w:val="210"/>
        </w:trPr>
        <w:tc>
          <w:tcPr>
            <w:tcW w:w="224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  <w:hideMark/>
          </w:tcPr>
          <w:p w:rsidR="00460169" w:rsidRPr="007D4223" w:rsidRDefault="00460169" w:rsidP="001674A3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 w:rsidRPr="007D4223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60 i więcej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3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892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211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433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335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489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529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895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X</w:t>
            </w:r>
          </w:p>
        </w:tc>
      </w:tr>
      <w:tr w:rsidR="00630513" w:rsidRPr="001674A3" w:rsidTr="00673A8D">
        <w:trPr>
          <w:trHeight w:val="132"/>
        </w:trPr>
        <w:tc>
          <w:tcPr>
            <w:tcW w:w="9923" w:type="dxa"/>
            <w:gridSpan w:val="10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E4DFEC"/>
            <w:vAlign w:val="center"/>
            <w:hideMark/>
          </w:tcPr>
          <w:p w:rsidR="00630513" w:rsidRPr="00460169" w:rsidRDefault="00630513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pl-PL"/>
              </w:rPr>
              <w:t>Wykształcenie</w:t>
            </w:r>
          </w:p>
        </w:tc>
      </w:tr>
      <w:tr w:rsidR="00460169" w:rsidRPr="001674A3" w:rsidTr="009D204E">
        <w:trPr>
          <w:trHeight w:val="240"/>
        </w:trPr>
        <w:tc>
          <w:tcPr>
            <w:tcW w:w="224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  <w:hideMark/>
          </w:tcPr>
          <w:p w:rsidR="00460169" w:rsidRPr="00270C6A" w:rsidRDefault="00460169" w:rsidP="001674A3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 w:rsidRPr="00270C6A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wyższe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11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753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239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2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341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819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843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852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2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659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006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664</w:t>
            </w:r>
          </w:p>
        </w:tc>
      </w:tr>
      <w:tr w:rsidR="00460169" w:rsidRPr="001674A3" w:rsidTr="009D204E">
        <w:trPr>
          <w:trHeight w:val="255"/>
        </w:trPr>
        <w:tc>
          <w:tcPr>
            <w:tcW w:w="224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  <w:hideMark/>
          </w:tcPr>
          <w:p w:rsidR="00460169" w:rsidRPr="00270C6A" w:rsidRDefault="00460169" w:rsidP="001674A3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 w:rsidRPr="00270C6A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policealne i średnie zawodowe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19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754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2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163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3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569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2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930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2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769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2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863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5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460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274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645</w:t>
            </w:r>
          </w:p>
        </w:tc>
      </w:tr>
      <w:tr w:rsidR="00460169" w:rsidRPr="001674A3" w:rsidTr="009D204E">
        <w:trPr>
          <w:trHeight w:val="225"/>
        </w:trPr>
        <w:tc>
          <w:tcPr>
            <w:tcW w:w="224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  <w:hideMark/>
          </w:tcPr>
          <w:p w:rsidR="00460169" w:rsidRPr="00270C6A" w:rsidRDefault="00460169" w:rsidP="001674A3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 w:rsidRPr="00270C6A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średnie ogólnokształcące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8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350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958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532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249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176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262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2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173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552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335</w:t>
            </w:r>
          </w:p>
        </w:tc>
      </w:tr>
      <w:tr w:rsidR="00460169" w:rsidRPr="001674A3" w:rsidTr="009D204E">
        <w:trPr>
          <w:trHeight w:val="225"/>
        </w:trPr>
        <w:tc>
          <w:tcPr>
            <w:tcW w:w="224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  <w:hideMark/>
          </w:tcPr>
          <w:p w:rsidR="00460169" w:rsidRPr="00270C6A" w:rsidRDefault="00460169" w:rsidP="001674A3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 w:rsidRPr="00270C6A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zasadnicze zawodowe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20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907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2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149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3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475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2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796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2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864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2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888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6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735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575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204</w:t>
            </w:r>
          </w:p>
        </w:tc>
      </w:tr>
      <w:tr w:rsidR="00460169" w:rsidRPr="001674A3" w:rsidTr="009D204E">
        <w:trPr>
          <w:trHeight w:val="225"/>
        </w:trPr>
        <w:tc>
          <w:tcPr>
            <w:tcW w:w="224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  <w:hideMark/>
          </w:tcPr>
          <w:p w:rsidR="00460169" w:rsidRPr="00270C6A" w:rsidRDefault="00460169" w:rsidP="001674A3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 w:rsidRPr="00270C6A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gimnazjalne i poniżej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14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691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181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2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175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690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2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074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2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116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5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455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20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4</w:t>
            </w:r>
          </w:p>
        </w:tc>
      </w:tr>
      <w:tr w:rsidR="00630513" w:rsidRPr="001674A3" w:rsidTr="00673A8D">
        <w:trPr>
          <w:trHeight w:val="110"/>
        </w:trPr>
        <w:tc>
          <w:tcPr>
            <w:tcW w:w="9923" w:type="dxa"/>
            <w:gridSpan w:val="10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E4DFEC"/>
            <w:noWrap/>
            <w:vAlign w:val="bottom"/>
            <w:hideMark/>
          </w:tcPr>
          <w:p w:rsidR="00630513" w:rsidRPr="00460169" w:rsidRDefault="00630513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pl-PL"/>
              </w:rPr>
              <w:t>Staż pracy</w:t>
            </w:r>
          </w:p>
        </w:tc>
      </w:tr>
      <w:tr w:rsidR="00460169" w:rsidRPr="001674A3" w:rsidTr="009D204E">
        <w:trPr>
          <w:trHeight w:val="240"/>
        </w:trPr>
        <w:tc>
          <w:tcPr>
            <w:tcW w:w="224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bottom"/>
            <w:hideMark/>
          </w:tcPr>
          <w:p w:rsidR="00460169" w:rsidRPr="00270C6A" w:rsidRDefault="00460169" w:rsidP="001674A3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 w:rsidRPr="00270C6A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do 1 roku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15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292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851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3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192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2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127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974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2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143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4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005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931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520</w:t>
            </w:r>
          </w:p>
        </w:tc>
      </w:tr>
      <w:tr w:rsidR="00460169" w:rsidRPr="001674A3" w:rsidTr="009D204E">
        <w:trPr>
          <w:trHeight w:val="225"/>
        </w:trPr>
        <w:tc>
          <w:tcPr>
            <w:tcW w:w="224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bottom"/>
            <w:hideMark/>
          </w:tcPr>
          <w:p w:rsidR="00460169" w:rsidRPr="00270C6A" w:rsidRDefault="00460169" w:rsidP="007567EA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 w:rsidRPr="00270C6A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1 – 5 lat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19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686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2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209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3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612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2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883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3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021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2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898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5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063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428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254</w:t>
            </w:r>
          </w:p>
        </w:tc>
      </w:tr>
      <w:tr w:rsidR="00460169" w:rsidRPr="001674A3" w:rsidTr="009D204E">
        <w:trPr>
          <w:trHeight w:val="225"/>
        </w:trPr>
        <w:tc>
          <w:tcPr>
            <w:tcW w:w="224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bottom"/>
            <w:hideMark/>
          </w:tcPr>
          <w:p w:rsidR="00460169" w:rsidRPr="00270C6A" w:rsidRDefault="00460169" w:rsidP="007567EA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 w:rsidRPr="00270C6A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5 – 10 lat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11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325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104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737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512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825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789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3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358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44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34</w:t>
            </w:r>
          </w:p>
        </w:tc>
      </w:tr>
      <w:tr w:rsidR="00460169" w:rsidRPr="001674A3" w:rsidTr="009D204E">
        <w:trPr>
          <w:trHeight w:val="225"/>
        </w:trPr>
        <w:tc>
          <w:tcPr>
            <w:tcW w:w="224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bottom"/>
            <w:hideMark/>
          </w:tcPr>
          <w:p w:rsidR="00460169" w:rsidRPr="00270C6A" w:rsidRDefault="00460169" w:rsidP="007567EA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 w:rsidRPr="00270C6A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10 – 20 lat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10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593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016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613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382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560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579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3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443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28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22</w:t>
            </w:r>
          </w:p>
        </w:tc>
      </w:tr>
      <w:tr w:rsidR="00460169" w:rsidRPr="001674A3" w:rsidTr="009D204E">
        <w:trPr>
          <w:trHeight w:val="225"/>
        </w:trPr>
        <w:tc>
          <w:tcPr>
            <w:tcW w:w="224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bottom"/>
            <w:hideMark/>
          </w:tcPr>
          <w:p w:rsidR="00460169" w:rsidRPr="00270C6A" w:rsidRDefault="00460169" w:rsidP="007567EA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 w:rsidRPr="00270C6A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20 – 30 lat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5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591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520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832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705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918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806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810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</w:p>
        </w:tc>
      </w:tr>
      <w:tr w:rsidR="00460169" w:rsidRPr="001674A3" w:rsidTr="009D204E">
        <w:trPr>
          <w:trHeight w:val="225"/>
        </w:trPr>
        <w:tc>
          <w:tcPr>
            <w:tcW w:w="224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bottom"/>
            <w:hideMark/>
          </w:tcPr>
          <w:p w:rsidR="00460169" w:rsidRPr="00270C6A" w:rsidRDefault="00460169" w:rsidP="001674A3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 w:rsidRPr="00270C6A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30 lat i więcej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910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201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324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323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372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253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437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0</w:t>
            </w:r>
          </w:p>
        </w:tc>
      </w:tr>
      <w:tr w:rsidR="00460169" w:rsidRPr="001674A3" w:rsidTr="009D204E">
        <w:trPr>
          <w:trHeight w:val="160"/>
        </w:trPr>
        <w:tc>
          <w:tcPr>
            <w:tcW w:w="2244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000000" w:fill="FFFFFF"/>
            <w:noWrap/>
            <w:vAlign w:val="bottom"/>
            <w:hideMark/>
          </w:tcPr>
          <w:p w:rsidR="00460169" w:rsidRPr="00270C6A" w:rsidRDefault="00460169" w:rsidP="001674A3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 w:rsidRPr="00270C6A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bez stażu pracy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11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058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789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782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552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056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513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000000" w:fill="FFFFFF"/>
            <w:noWrap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4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366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994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000000" w:fill="FFFFFF"/>
            <w:vAlign w:val="center"/>
          </w:tcPr>
          <w:p w:rsidR="00460169" w:rsidRPr="00460169" w:rsidRDefault="00460169" w:rsidP="00460169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Pr="00460169">
              <w:rPr>
                <w:rFonts w:ascii="Arial" w:hAnsi="Arial" w:cs="Arial"/>
                <w:color w:val="000000"/>
                <w:sz w:val="18"/>
                <w:szCs w:val="18"/>
              </w:rPr>
              <w:t>021</w:t>
            </w:r>
          </w:p>
        </w:tc>
      </w:tr>
    </w:tbl>
    <w:p w:rsidR="001C6F23" w:rsidRDefault="001C6F23" w:rsidP="00931744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1C6F23" w:rsidRPr="001920F1" w:rsidRDefault="001C6F23" w:rsidP="001920F1">
      <w:pPr>
        <w:spacing w:after="0" w:line="420" w:lineRule="exact"/>
        <w:jc w:val="center"/>
        <w:rPr>
          <w:rFonts w:ascii="Arial Black" w:hAnsi="Arial Black" w:cs="Times New Roman"/>
          <w:caps/>
          <w:sz w:val="30"/>
          <w:szCs w:val="3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1920F1">
        <w:rPr>
          <w:rFonts w:ascii="Arial Black" w:hAnsi="Arial Black" w:cs="Times New Roman"/>
          <w:caps/>
          <w:sz w:val="30"/>
          <w:szCs w:val="3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Porównanie struktur </w:t>
      </w:r>
      <w:r w:rsidR="00DB3364" w:rsidRPr="001920F1">
        <w:rPr>
          <w:rFonts w:ascii="Arial Black" w:hAnsi="Arial Black" w:cs="Times New Roman"/>
          <w:caps/>
          <w:sz w:val="30"/>
          <w:szCs w:val="3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woj. </w:t>
      </w:r>
      <w:r w:rsidRPr="001920F1">
        <w:rPr>
          <w:rFonts w:ascii="Arial Black" w:hAnsi="Arial Black" w:cs="Times New Roman"/>
          <w:caps/>
          <w:sz w:val="30"/>
          <w:szCs w:val="3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Podkarpackie</w:t>
      </w:r>
      <w:r w:rsidR="001920F1" w:rsidRPr="001920F1">
        <w:rPr>
          <w:rFonts w:ascii="Arial Black" w:hAnsi="Arial Black" w:cs="Times New Roman"/>
          <w:caps/>
          <w:sz w:val="30"/>
          <w:szCs w:val="3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(w %)</w:t>
      </w:r>
    </w:p>
    <w:p w:rsidR="001920F1" w:rsidRDefault="001920F1" w:rsidP="00DB3364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DB3364" w:rsidRDefault="001920F1" w:rsidP="00DB3364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  <w:r w:rsidRPr="00812169">
        <w:rPr>
          <w:noProof/>
          <w:color w:val="000000" w:themeColor="text1"/>
          <w:lang w:eastAsia="pl-PL"/>
        </w:rPr>
        <w:drawing>
          <wp:anchor distT="0" distB="0" distL="114300" distR="114300" simplePos="0" relativeHeight="251660288" behindDoc="1" locked="0" layoutInCell="1" allowOverlap="1" wp14:anchorId="42540939" wp14:editId="2CF2AEF1">
            <wp:simplePos x="0" y="0"/>
            <wp:positionH relativeFrom="column">
              <wp:posOffset>116840</wp:posOffset>
            </wp:positionH>
            <wp:positionV relativeFrom="paragraph">
              <wp:posOffset>83185</wp:posOffset>
            </wp:positionV>
            <wp:extent cx="5522595" cy="2720975"/>
            <wp:effectExtent l="0" t="0" r="1905" b="0"/>
            <wp:wrapTight wrapText="bothSides">
              <wp:wrapPolygon edited="0">
                <wp:start x="5588" y="151"/>
                <wp:lineTo x="2384" y="1210"/>
                <wp:lineTo x="1937" y="1512"/>
                <wp:lineTo x="2235" y="2873"/>
                <wp:lineTo x="2235" y="4537"/>
                <wp:lineTo x="2682" y="5293"/>
                <wp:lineTo x="3725" y="5293"/>
                <wp:lineTo x="2310" y="6049"/>
                <wp:lineTo x="2310" y="6503"/>
                <wp:lineTo x="3725" y="7712"/>
                <wp:lineTo x="2384" y="7712"/>
                <wp:lineTo x="2235" y="8015"/>
                <wp:lineTo x="2235" y="11644"/>
                <wp:lineTo x="2757" y="12552"/>
                <wp:lineTo x="3725" y="12552"/>
                <wp:lineTo x="2310" y="13459"/>
                <wp:lineTo x="2310" y="13913"/>
                <wp:lineTo x="3725" y="14971"/>
                <wp:lineTo x="2608" y="15123"/>
                <wp:lineTo x="2384" y="15576"/>
                <wp:lineTo x="2384" y="17391"/>
                <wp:lineTo x="596" y="19054"/>
                <wp:lineTo x="596" y="21172"/>
                <wp:lineTo x="20192" y="21172"/>
                <wp:lineTo x="20639" y="20718"/>
                <wp:lineTo x="20341" y="20113"/>
                <wp:lineTo x="21533" y="19659"/>
                <wp:lineTo x="21533" y="15576"/>
                <wp:lineTo x="21086" y="14518"/>
                <wp:lineTo x="20639" y="14064"/>
                <wp:lineTo x="18255" y="12552"/>
                <wp:lineTo x="15274" y="9830"/>
                <wp:lineTo x="14529" y="9225"/>
                <wp:lineTo x="12368" y="7712"/>
                <wp:lineTo x="18851" y="5444"/>
                <wp:lineTo x="19000" y="3478"/>
                <wp:lineTo x="3204" y="2873"/>
                <wp:lineTo x="10953" y="2873"/>
                <wp:lineTo x="19521" y="1663"/>
                <wp:lineTo x="19447" y="151"/>
                <wp:lineTo x="5588" y="151"/>
              </wp:wrapPolygon>
            </wp:wrapTight>
            <wp:docPr id="1" name="Wykres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B3364" w:rsidRDefault="00DB3364" w:rsidP="0093174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DB3364" w:rsidRDefault="00DB3364" w:rsidP="0093174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DB3364" w:rsidRDefault="00DB3364" w:rsidP="0093174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DB3364" w:rsidRDefault="00DB3364" w:rsidP="0093174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DB3364" w:rsidRDefault="00DB3364" w:rsidP="0093174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DB3364" w:rsidRDefault="00DB3364" w:rsidP="0093174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DB3364" w:rsidRDefault="00DB3364" w:rsidP="0093174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DB3364" w:rsidRDefault="00DB3364" w:rsidP="0093174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DB3364" w:rsidRDefault="00DB3364" w:rsidP="0093174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DB3364" w:rsidRDefault="00DB3364" w:rsidP="0093174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DB3364" w:rsidRDefault="00DB3364" w:rsidP="0093174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DB3364" w:rsidRDefault="00DB3364" w:rsidP="0093174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95E7E" w:rsidRDefault="00E95E7E" w:rsidP="0093174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pl-PL"/>
        </w:rPr>
        <w:drawing>
          <wp:anchor distT="0" distB="0" distL="114300" distR="114300" simplePos="0" relativeHeight="251661312" behindDoc="1" locked="0" layoutInCell="1" allowOverlap="1" wp14:anchorId="01A860B6" wp14:editId="3392E4FC">
            <wp:simplePos x="0" y="0"/>
            <wp:positionH relativeFrom="column">
              <wp:posOffset>86995</wp:posOffset>
            </wp:positionH>
            <wp:positionV relativeFrom="paragraph">
              <wp:posOffset>19050</wp:posOffset>
            </wp:positionV>
            <wp:extent cx="5522595" cy="2720975"/>
            <wp:effectExtent l="0" t="0" r="1905" b="3175"/>
            <wp:wrapTight wrapText="bothSides">
              <wp:wrapPolygon edited="0">
                <wp:start x="4620" y="151"/>
                <wp:lineTo x="2012" y="1059"/>
                <wp:lineTo x="1937" y="2722"/>
                <wp:lineTo x="2682" y="2873"/>
                <wp:lineTo x="2235" y="3781"/>
                <wp:lineTo x="2235" y="11796"/>
                <wp:lineTo x="3204" y="12552"/>
                <wp:lineTo x="2310" y="12552"/>
                <wp:lineTo x="2459" y="16332"/>
                <wp:lineTo x="4694" y="17391"/>
                <wp:lineTo x="2086" y="18601"/>
                <wp:lineTo x="596" y="19357"/>
                <wp:lineTo x="596" y="21323"/>
                <wp:lineTo x="7153" y="21474"/>
                <wp:lineTo x="21533" y="21474"/>
                <wp:lineTo x="21533" y="10435"/>
                <wp:lineTo x="21011" y="10132"/>
                <wp:lineTo x="20937" y="9225"/>
                <wp:lineTo x="19670" y="7410"/>
                <wp:lineTo x="16243" y="5293"/>
                <wp:lineTo x="16094" y="3932"/>
                <wp:lineTo x="15870" y="2873"/>
                <wp:lineTo x="17882" y="2873"/>
                <wp:lineTo x="20490" y="1512"/>
                <wp:lineTo x="20415" y="151"/>
                <wp:lineTo x="4620" y="151"/>
              </wp:wrapPolygon>
            </wp:wrapTight>
            <wp:docPr id="2" name="Wykres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95E7E" w:rsidRDefault="00E95E7E" w:rsidP="0093174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95E7E" w:rsidRDefault="00E95E7E" w:rsidP="0093174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95E7E" w:rsidRDefault="00E95E7E" w:rsidP="0093174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95E7E" w:rsidRDefault="00E95E7E" w:rsidP="0093174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95E7E" w:rsidRDefault="00E95E7E" w:rsidP="0093174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95E7E" w:rsidRDefault="00E95E7E" w:rsidP="0093174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95E7E" w:rsidRDefault="00E95E7E" w:rsidP="0093174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95E7E" w:rsidRDefault="00E95E7E" w:rsidP="0093174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95E7E" w:rsidRDefault="00E95E7E" w:rsidP="0093174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95E7E" w:rsidRDefault="00E95E7E" w:rsidP="0093174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95E7E" w:rsidRDefault="00E95E7E" w:rsidP="0093174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95E7E" w:rsidRDefault="00E95E7E" w:rsidP="0093174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95E7E" w:rsidRDefault="00E95E7E" w:rsidP="0093174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95E7E" w:rsidRDefault="00E95E7E" w:rsidP="00931744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184BFB" w:rsidRPr="00184BFB" w:rsidRDefault="00184BFB" w:rsidP="00931744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E95E7E" w:rsidRDefault="003068FF" w:rsidP="0093174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pl-PL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130175</wp:posOffset>
            </wp:positionH>
            <wp:positionV relativeFrom="paragraph">
              <wp:posOffset>-2540</wp:posOffset>
            </wp:positionV>
            <wp:extent cx="5522595" cy="2720975"/>
            <wp:effectExtent l="0" t="0" r="1905" b="0"/>
            <wp:wrapThrough wrapText="bothSides">
              <wp:wrapPolygon edited="0">
                <wp:start x="3874" y="151"/>
                <wp:lineTo x="2086" y="1059"/>
                <wp:lineTo x="1937" y="1361"/>
                <wp:lineTo x="2235" y="2873"/>
                <wp:lineTo x="2235" y="5142"/>
                <wp:lineTo x="3353" y="5293"/>
                <wp:lineTo x="18776" y="5293"/>
                <wp:lineTo x="2310" y="6503"/>
                <wp:lineTo x="2310" y="7410"/>
                <wp:lineTo x="18776" y="7712"/>
                <wp:lineTo x="2310" y="8620"/>
                <wp:lineTo x="2235" y="9376"/>
                <wp:lineTo x="7898" y="10132"/>
                <wp:lineTo x="2310" y="10586"/>
                <wp:lineTo x="2235" y="11191"/>
                <wp:lineTo x="3949" y="12552"/>
                <wp:lineTo x="2459" y="12703"/>
                <wp:lineTo x="2235" y="13005"/>
                <wp:lineTo x="2384" y="17391"/>
                <wp:lineTo x="596" y="19054"/>
                <wp:lineTo x="596" y="21172"/>
                <wp:lineTo x="20415" y="21172"/>
                <wp:lineTo x="20788" y="20567"/>
                <wp:lineTo x="20937" y="17391"/>
                <wp:lineTo x="21533" y="17391"/>
                <wp:lineTo x="21533" y="3781"/>
                <wp:lineTo x="20490" y="3629"/>
                <wp:lineTo x="7153" y="2873"/>
                <wp:lineTo x="20713" y="1512"/>
                <wp:lineTo x="21011" y="454"/>
                <wp:lineTo x="19894" y="151"/>
                <wp:lineTo x="3874" y="151"/>
              </wp:wrapPolygon>
            </wp:wrapThrough>
            <wp:docPr id="3" name="Wykres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95E7E" w:rsidRDefault="00E95E7E" w:rsidP="0093174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95E7E" w:rsidRDefault="00E95E7E" w:rsidP="0093174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95E7E" w:rsidRDefault="00E95E7E" w:rsidP="0093174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95E7E" w:rsidRDefault="00E95E7E" w:rsidP="0093174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95E7E" w:rsidRDefault="00E95E7E" w:rsidP="0093174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95E7E" w:rsidRDefault="00E95E7E" w:rsidP="0093174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95E7E" w:rsidRDefault="00E95E7E" w:rsidP="0093174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95E7E" w:rsidRDefault="00E95E7E" w:rsidP="0093174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95E7E" w:rsidRDefault="00E95E7E" w:rsidP="0093174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95E7E" w:rsidRDefault="00E95E7E" w:rsidP="0093174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95E7E" w:rsidRDefault="00E95E7E" w:rsidP="0093174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95E7E" w:rsidRDefault="00E95E7E" w:rsidP="0093174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95E7E" w:rsidRDefault="00E95E7E" w:rsidP="00931744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184BFB" w:rsidRDefault="00184BFB" w:rsidP="00931744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184BFB" w:rsidRPr="00184BFB" w:rsidRDefault="00184BFB" w:rsidP="00931744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3068FF" w:rsidRDefault="00D23C3E" w:rsidP="0093174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  <w:r>
        <w:rPr>
          <w:noProof/>
          <w:lang w:eastAsia="pl-PL"/>
        </w:rPr>
        <w:drawing>
          <wp:anchor distT="0" distB="0" distL="114300" distR="114300" simplePos="0" relativeHeight="251663360" behindDoc="1" locked="0" layoutInCell="1" allowOverlap="1" wp14:anchorId="5D3148DA" wp14:editId="46C4AED5">
            <wp:simplePos x="0" y="0"/>
            <wp:positionH relativeFrom="column">
              <wp:posOffset>129540</wp:posOffset>
            </wp:positionH>
            <wp:positionV relativeFrom="paragraph">
              <wp:posOffset>9525</wp:posOffset>
            </wp:positionV>
            <wp:extent cx="5522595" cy="2720975"/>
            <wp:effectExtent l="0" t="0" r="0" b="3175"/>
            <wp:wrapTight wrapText="bothSides">
              <wp:wrapPolygon edited="0">
                <wp:start x="5067" y="151"/>
                <wp:lineTo x="2012" y="605"/>
                <wp:lineTo x="2086" y="2268"/>
                <wp:lineTo x="7376" y="2873"/>
                <wp:lineTo x="2310" y="3932"/>
                <wp:lineTo x="2310" y="4839"/>
                <wp:lineTo x="7302" y="5293"/>
                <wp:lineTo x="2310" y="6049"/>
                <wp:lineTo x="2235" y="6956"/>
                <wp:lineTo x="3651" y="7712"/>
                <wp:lineTo x="2310" y="8922"/>
                <wp:lineTo x="2310" y="9376"/>
                <wp:lineTo x="3651" y="10132"/>
                <wp:lineTo x="2310" y="11342"/>
                <wp:lineTo x="2310" y="11796"/>
                <wp:lineTo x="3651" y="12552"/>
                <wp:lineTo x="2533" y="13761"/>
                <wp:lineTo x="2533" y="14518"/>
                <wp:lineTo x="3651" y="14971"/>
                <wp:lineTo x="2459" y="16332"/>
                <wp:lineTo x="2459" y="16937"/>
                <wp:lineTo x="3874" y="17391"/>
                <wp:lineTo x="596" y="19357"/>
                <wp:lineTo x="596" y="21474"/>
                <wp:lineTo x="20639" y="21474"/>
                <wp:lineTo x="20788" y="20264"/>
                <wp:lineTo x="20639" y="19811"/>
                <wp:lineTo x="21160" y="18449"/>
                <wp:lineTo x="21384" y="17542"/>
                <wp:lineTo x="21458" y="8771"/>
                <wp:lineTo x="21160" y="8015"/>
                <wp:lineTo x="20341" y="7712"/>
                <wp:lineTo x="20266" y="151"/>
                <wp:lineTo x="5067" y="151"/>
              </wp:wrapPolygon>
            </wp:wrapTight>
            <wp:docPr id="4" name="Wykres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068FF" w:rsidRDefault="003068FF" w:rsidP="0093174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068FF" w:rsidRDefault="003068FF" w:rsidP="0093174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068FF" w:rsidRDefault="003068FF" w:rsidP="0093174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068FF" w:rsidRDefault="003068FF" w:rsidP="0093174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068FF" w:rsidRDefault="003068FF" w:rsidP="0093174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068FF" w:rsidRDefault="003068FF" w:rsidP="0093174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068FF" w:rsidRDefault="003068FF" w:rsidP="0093174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068FF" w:rsidRDefault="003068FF" w:rsidP="0093174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068FF" w:rsidRDefault="003068FF" w:rsidP="0093174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068FF" w:rsidRDefault="003068FF" w:rsidP="0093174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C6F23" w:rsidRDefault="001C6F23" w:rsidP="0093174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sectPr w:rsidR="001C6F23" w:rsidSect="0039128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52DE4" w:rsidRDefault="00852DE4" w:rsidP="00FC6258">
      <w:pPr>
        <w:spacing w:after="0" w:line="240" w:lineRule="auto"/>
      </w:pPr>
      <w:r>
        <w:separator/>
      </w:r>
    </w:p>
  </w:endnote>
  <w:endnote w:type="continuationSeparator" w:id="0">
    <w:p w:rsidR="00852DE4" w:rsidRDefault="00852DE4" w:rsidP="00FC62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52DE4" w:rsidRDefault="00852DE4" w:rsidP="00FC6258">
      <w:pPr>
        <w:spacing w:after="0" w:line="240" w:lineRule="auto"/>
      </w:pPr>
      <w:r>
        <w:separator/>
      </w:r>
    </w:p>
  </w:footnote>
  <w:footnote w:type="continuationSeparator" w:id="0">
    <w:p w:rsidR="00852DE4" w:rsidRDefault="00852DE4" w:rsidP="00FC625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36E87"/>
    <w:rsid w:val="000149B7"/>
    <w:rsid w:val="000233FB"/>
    <w:rsid w:val="000B3D40"/>
    <w:rsid w:val="000B7433"/>
    <w:rsid w:val="000D594C"/>
    <w:rsid w:val="000D6CD8"/>
    <w:rsid w:val="000E7639"/>
    <w:rsid w:val="00107600"/>
    <w:rsid w:val="001531B8"/>
    <w:rsid w:val="001535E9"/>
    <w:rsid w:val="00161AF6"/>
    <w:rsid w:val="001674A3"/>
    <w:rsid w:val="00167EA4"/>
    <w:rsid w:val="00170018"/>
    <w:rsid w:val="00173637"/>
    <w:rsid w:val="00184BFB"/>
    <w:rsid w:val="001920F1"/>
    <w:rsid w:val="00192EEE"/>
    <w:rsid w:val="00197379"/>
    <w:rsid w:val="001A031A"/>
    <w:rsid w:val="001B38A8"/>
    <w:rsid w:val="001C0649"/>
    <w:rsid w:val="001C6437"/>
    <w:rsid w:val="001C6F23"/>
    <w:rsid w:val="001C725B"/>
    <w:rsid w:val="001D0C1F"/>
    <w:rsid w:val="001E4C7E"/>
    <w:rsid w:val="001F6175"/>
    <w:rsid w:val="00215254"/>
    <w:rsid w:val="00217F71"/>
    <w:rsid w:val="00225039"/>
    <w:rsid w:val="00225D34"/>
    <w:rsid w:val="0024223A"/>
    <w:rsid w:val="0024648E"/>
    <w:rsid w:val="00260135"/>
    <w:rsid w:val="00270C6A"/>
    <w:rsid w:val="00287CA4"/>
    <w:rsid w:val="00293AAE"/>
    <w:rsid w:val="002946CA"/>
    <w:rsid w:val="002B62D6"/>
    <w:rsid w:val="002C1F3C"/>
    <w:rsid w:val="002D3DF0"/>
    <w:rsid w:val="002E4F37"/>
    <w:rsid w:val="003068FF"/>
    <w:rsid w:val="003215F1"/>
    <w:rsid w:val="00325FA6"/>
    <w:rsid w:val="00363A1B"/>
    <w:rsid w:val="00373AB1"/>
    <w:rsid w:val="003904EA"/>
    <w:rsid w:val="0039128D"/>
    <w:rsid w:val="003A69A6"/>
    <w:rsid w:val="003B5115"/>
    <w:rsid w:val="003D2AE5"/>
    <w:rsid w:val="003E1D36"/>
    <w:rsid w:val="003E271A"/>
    <w:rsid w:val="003E3D2E"/>
    <w:rsid w:val="003E5B47"/>
    <w:rsid w:val="003F16EE"/>
    <w:rsid w:val="00410EA6"/>
    <w:rsid w:val="00421FF9"/>
    <w:rsid w:val="004468BE"/>
    <w:rsid w:val="00460169"/>
    <w:rsid w:val="00485724"/>
    <w:rsid w:val="004B0CFC"/>
    <w:rsid w:val="004C42BC"/>
    <w:rsid w:val="004D13AA"/>
    <w:rsid w:val="004D5E8E"/>
    <w:rsid w:val="004E3152"/>
    <w:rsid w:val="004E5BB2"/>
    <w:rsid w:val="004F1EAB"/>
    <w:rsid w:val="00534E60"/>
    <w:rsid w:val="00544788"/>
    <w:rsid w:val="005814DA"/>
    <w:rsid w:val="00594DA1"/>
    <w:rsid w:val="00595309"/>
    <w:rsid w:val="005A6FB9"/>
    <w:rsid w:val="005B4A65"/>
    <w:rsid w:val="005E6013"/>
    <w:rsid w:val="005F0D7D"/>
    <w:rsid w:val="005F0E72"/>
    <w:rsid w:val="00600AD6"/>
    <w:rsid w:val="00617040"/>
    <w:rsid w:val="00630513"/>
    <w:rsid w:val="006511AF"/>
    <w:rsid w:val="00670262"/>
    <w:rsid w:val="0067080C"/>
    <w:rsid w:val="00673A8D"/>
    <w:rsid w:val="00695D5C"/>
    <w:rsid w:val="006C3562"/>
    <w:rsid w:val="006D1089"/>
    <w:rsid w:val="006D3987"/>
    <w:rsid w:val="006E21E0"/>
    <w:rsid w:val="00701D21"/>
    <w:rsid w:val="0070294C"/>
    <w:rsid w:val="00721983"/>
    <w:rsid w:val="0072500A"/>
    <w:rsid w:val="007273F4"/>
    <w:rsid w:val="007567EA"/>
    <w:rsid w:val="007657EE"/>
    <w:rsid w:val="007711D9"/>
    <w:rsid w:val="00772C82"/>
    <w:rsid w:val="007743FC"/>
    <w:rsid w:val="00785598"/>
    <w:rsid w:val="007A41F0"/>
    <w:rsid w:val="007A7321"/>
    <w:rsid w:val="007B0659"/>
    <w:rsid w:val="007B6590"/>
    <w:rsid w:val="007C6628"/>
    <w:rsid w:val="007C7E0D"/>
    <w:rsid w:val="007D4223"/>
    <w:rsid w:val="007D798F"/>
    <w:rsid w:val="007F22EB"/>
    <w:rsid w:val="00812169"/>
    <w:rsid w:val="008250B2"/>
    <w:rsid w:val="0083038F"/>
    <w:rsid w:val="0085052B"/>
    <w:rsid w:val="00852DE4"/>
    <w:rsid w:val="008564E2"/>
    <w:rsid w:val="00875A7B"/>
    <w:rsid w:val="008C2085"/>
    <w:rsid w:val="008F22BF"/>
    <w:rsid w:val="008F2EAD"/>
    <w:rsid w:val="008F5B03"/>
    <w:rsid w:val="008F6209"/>
    <w:rsid w:val="00920ED0"/>
    <w:rsid w:val="00931744"/>
    <w:rsid w:val="00961989"/>
    <w:rsid w:val="00963524"/>
    <w:rsid w:val="00987C15"/>
    <w:rsid w:val="00996103"/>
    <w:rsid w:val="009D204E"/>
    <w:rsid w:val="009E1661"/>
    <w:rsid w:val="009E356F"/>
    <w:rsid w:val="009E37F3"/>
    <w:rsid w:val="009F3126"/>
    <w:rsid w:val="009F4B89"/>
    <w:rsid w:val="00A12898"/>
    <w:rsid w:val="00A161C5"/>
    <w:rsid w:val="00A32E3C"/>
    <w:rsid w:val="00A37A5E"/>
    <w:rsid w:val="00A5299A"/>
    <w:rsid w:val="00A7505A"/>
    <w:rsid w:val="00A77F87"/>
    <w:rsid w:val="00AB2B02"/>
    <w:rsid w:val="00AB7881"/>
    <w:rsid w:val="00AD326F"/>
    <w:rsid w:val="00B00AAE"/>
    <w:rsid w:val="00B051B7"/>
    <w:rsid w:val="00B11B89"/>
    <w:rsid w:val="00B24103"/>
    <w:rsid w:val="00B2594A"/>
    <w:rsid w:val="00B66649"/>
    <w:rsid w:val="00B802E0"/>
    <w:rsid w:val="00BC6074"/>
    <w:rsid w:val="00BD49CB"/>
    <w:rsid w:val="00BD50B2"/>
    <w:rsid w:val="00BE5A09"/>
    <w:rsid w:val="00BF76A8"/>
    <w:rsid w:val="00C04EF3"/>
    <w:rsid w:val="00C1368F"/>
    <w:rsid w:val="00C15538"/>
    <w:rsid w:val="00C36E87"/>
    <w:rsid w:val="00C5507A"/>
    <w:rsid w:val="00C721CA"/>
    <w:rsid w:val="00C754E2"/>
    <w:rsid w:val="00C85C83"/>
    <w:rsid w:val="00C90C9A"/>
    <w:rsid w:val="00C92423"/>
    <w:rsid w:val="00C976A8"/>
    <w:rsid w:val="00C97E55"/>
    <w:rsid w:val="00CC6EB4"/>
    <w:rsid w:val="00CD08D0"/>
    <w:rsid w:val="00CD40F9"/>
    <w:rsid w:val="00CE2EF9"/>
    <w:rsid w:val="00CF3F48"/>
    <w:rsid w:val="00D23C3E"/>
    <w:rsid w:val="00D25F20"/>
    <w:rsid w:val="00D31C9F"/>
    <w:rsid w:val="00D333A7"/>
    <w:rsid w:val="00D34FC5"/>
    <w:rsid w:val="00D353F8"/>
    <w:rsid w:val="00D4611A"/>
    <w:rsid w:val="00D53A9B"/>
    <w:rsid w:val="00D73386"/>
    <w:rsid w:val="00D85ABE"/>
    <w:rsid w:val="00D95E84"/>
    <w:rsid w:val="00D96290"/>
    <w:rsid w:val="00DA4FDA"/>
    <w:rsid w:val="00DB3364"/>
    <w:rsid w:val="00DC121E"/>
    <w:rsid w:val="00DC4492"/>
    <w:rsid w:val="00DD1E4E"/>
    <w:rsid w:val="00E13719"/>
    <w:rsid w:val="00E21F4C"/>
    <w:rsid w:val="00E23314"/>
    <w:rsid w:val="00E45838"/>
    <w:rsid w:val="00E546E6"/>
    <w:rsid w:val="00E66E9A"/>
    <w:rsid w:val="00E74868"/>
    <w:rsid w:val="00E95E7E"/>
    <w:rsid w:val="00EC0977"/>
    <w:rsid w:val="00ED1D3E"/>
    <w:rsid w:val="00EE7235"/>
    <w:rsid w:val="00F108B1"/>
    <w:rsid w:val="00F2273F"/>
    <w:rsid w:val="00F24FB7"/>
    <w:rsid w:val="00F4677A"/>
    <w:rsid w:val="00F5214A"/>
    <w:rsid w:val="00F54962"/>
    <w:rsid w:val="00F5731F"/>
    <w:rsid w:val="00F653D5"/>
    <w:rsid w:val="00F77D8C"/>
    <w:rsid w:val="00F81BCE"/>
    <w:rsid w:val="00FB5581"/>
    <w:rsid w:val="00FC6258"/>
    <w:rsid w:val="00FD7200"/>
    <w:rsid w:val="00FF4B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C36E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36E87"/>
    <w:rPr>
      <w:rFonts w:ascii="Tahoma" w:hAnsi="Tahoma" w:cs="Tahoma"/>
      <w:sz w:val="16"/>
      <w:szCs w:val="16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C36E87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FC6258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FC6258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FC6258"/>
    <w:rPr>
      <w:vertAlign w:val="superscript"/>
    </w:rPr>
  </w:style>
  <w:style w:type="paragraph" w:styleId="Akapitzlist">
    <w:name w:val="List Paragraph"/>
    <w:basedOn w:val="Normalny"/>
    <w:uiPriority w:val="34"/>
    <w:qFormat/>
    <w:rsid w:val="00D73386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C36E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36E87"/>
    <w:rPr>
      <w:rFonts w:ascii="Tahoma" w:hAnsi="Tahoma" w:cs="Tahoma"/>
      <w:sz w:val="16"/>
      <w:szCs w:val="16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C36E87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FC6258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FC6258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FC6258"/>
    <w:rPr>
      <w:vertAlign w:val="superscript"/>
    </w:rPr>
  </w:style>
  <w:style w:type="paragraph" w:styleId="Akapitzlist">
    <w:name w:val="List Paragraph"/>
    <w:basedOn w:val="Normalny"/>
    <w:uiPriority w:val="34"/>
    <w:qFormat/>
    <w:rsid w:val="00D7338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81795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094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183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chart" Target="charts/chart4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3.xml"/><Relationship Id="rId5" Type="http://schemas.openxmlformats.org/officeDocument/2006/relationships/webSettings" Target="webSettings.xml"/><Relationship Id="rId10" Type="http://schemas.openxmlformats.org/officeDocument/2006/relationships/chart" Target="charts/chart2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info.%20sygn_XII%20'19\struktura_98-19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info.%20sygn_XII%20'19\struktura_98-19.xlsx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info.%20sygn_XII%20'19\struktura_98-19.xlsx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info.%20sygn_XII%20'19\struktura_98-19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 algn="l">
              <a:defRPr sz="1200" b="0" i="0" u="none" strike="noStrike" baseline="0">
                <a:solidFill>
                  <a:srgbClr val="000000"/>
                </a:solidFill>
                <a:latin typeface="Arial" panose="020B0604020202020204" pitchFamily="34" charset="0"/>
                <a:ea typeface="Arial CE"/>
                <a:cs typeface="Arial" panose="020B0604020202020204" pitchFamily="34" charset="0"/>
              </a:defRPr>
            </a:pPr>
            <a:r>
              <a:rPr lang="pl-PL" sz="1200" b="0">
                <a:latin typeface="Arial" panose="020B0604020202020204" pitchFamily="34" charset="0"/>
                <a:cs typeface="Arial" panose="020B0604020202020204" pitchFamily="34" charset="0"/>
              </a:rPr>
              <a:t>Bezrobotni wg wieku  31 XII 2019  (por. 31 XII 1998)</a:t>
            </a:r>
          </a:p>
        </c:rich>
      </c:tx>
      <c:layout>
        <c:manualLayout>
          <c:xMode val="edge"/>
          <c:yMode val="edge"/>
          <c:x val="0.25730639309962072"/>
          <c:y val="1.9610617517617766E-3"/>
        </c:manualLayout>
      </c:layout>
      <c:overlay val="0"/>
      <c:spPr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6115974464902821"/>
          <c:y val="0.127588239472992"/>
          <c:w val="0.90762175046140436"/>
          <c:h val="0.57978292216033345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'wg wieku'!$D$2</c:f>
              <c:strCache>
                <c:ptCount val="1"/>
                <c:pt idx="0">
                  <c:v>31 XII 1998</c:v>
                </c:pt>
              </c:strCache>
            </c:strRef>
          </c:tx>
          <c:spPr>
            <a:pattFill prst="wdUpDiag">
              <a:fgClr>
                <a:schemeClr val="tx1"/>
              </a:fgClr>
              <a:bgClr>
                <a:schemeClr val="bg1"/>
              </a:bgClr>
            </a:pattFill>
            <a:ln w="6350">
              <a:solidFill>
                <a:schemeClr val="tx1"/>
              </a:solidFill>
              <a:prstDash val="solid"/>
            </a:ln>
            <a:effectLst>
              <a:innerShdw blurRad="63500" dist="50800">
                <a:prstClr val="black">
                  <a:alpha val="10000"/>
                </a:prstClr>
              </a:innerShdw>
            </a:effectLst>
          </c:spPr>
          <c:invertIfNegative val="0"/>
          <c:dLbls>
            <c:dLbl>
              <c:idx val="1"/>
              <c:layout>
                <c:manualLayout>
                  <c:x val="-1.6874960166403041E-4"/>
                  <c:y val="5.8884595526696318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1.1367544574169607E-4"/>
                  <c:y val="-1.5788102823024983E-4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2.5287025392953856E-3"/>
                  <c:y val="5.7839561186706972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2.472569507631913E-3"/>
                  <c:y val="2.2050919247696137E-4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0"/>
                  <c:y val="9.3339286468927026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/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'wg wieku'!$C$4:$C$9</c:f>
              <c:strCache>
                <c:ptCount val="6"/>
                <c:pt idx="0">
                  <c:v>18 - 24</c:v>
                </c:pt>
                <c:pt idx="1">
                  <c:v>25 - 34</c:v>
                </c:pt>
                <c:pt idx="2">
                  <c:v>35 - 44</c:v>
                </c:pt>
                <c:pt idx="3">
                  <c:v>45 - 54</c:v>
                </c:pt>
                <c:pt idx="4">
                  <c:v>55 - 59</c:v>
                </c:pt>
                <c:pt idx="5">
                  <c:v>60 lat i więcej</c:v>
                </c:pt>
              </c:strCache>
            </c:strRef>
          </c:cat>
          <c:val>
            <c:numRef>
              <c:f>'wg wieku'!$E$4:$E$9</c:f>
              <c:numCache>
                <c:formatCode>#,##0.0</c:formatCode>
                <c:ptCount val="6"/>
                <c:pt idx="0">
                  <c:v>34.813310329263942</c:v>
                </c:pt>
                <c:pt idx="1">
                  <c:v>31.68373772448987</c:v>
                </c:pt>
                <c:pt idx="2">
                  <c:v>23.589362801837414</c:v>
                </c:pt>
                <c:pt idx="3">
                  <c:v>9.018177582679975</c:v>
                </c:pt>
                <c:pt idx="4">
                  <c:v>0.72215306441867411</c:v>
                </c:pt>
                <c:pt idx="5">
                  <c:v>0.17325849731012541</c:v>
                </c:pt>
              </c:numCache>
            </c:numRef>
          </c:val>
        </c:ser>
        <c:ser>
          <c:idx val="3"/>
          <c:order val="1"/>
          <c:tx>
            <c:strRef>
              <c:f>'wg wieku'!$Z$2</c:f>
              <c:strCache>
                <c:ptCount val="1"/>
                <c:pt idx="0">
                  <c:v>31 XII 2019</c:v>
                </c:pt>
              </c:strCache>
            </c:strRef>
          </c:tx>
          <c:spPr>
            <a:solidFill>
              <a:schemeClr val="accent4">
                <a:lumMod val="40000"/>
                <a:lumOff val="60000"/>
              </a:schemeClr>
            </a:solidFill>
            <a:ln w="6350">
              <a:solidFill>
                <a:schemeClr val="tx1"/>
              </a:solidFill>
              <a:prstDash val="solid"/>
            </a:ln>
            <a:effectLst>
              <a:innerShdw blurRad="63500" dist="50800" dir="2700000">
                <a:schemeClr val="bg2">
                  <a:lumMod val="25000"/>
                  <a:alpha val="50000"/>
                </a:schemeClr>
              </a:innerShdw>
            </a:effectLst>
          </c:spPr>
          <c:invertIfNegative val="0"/>
          <c:dLbls>
            <c:dLbl>
              <c:idx val="0"/>
              <c:layout>
                <c:manualLayout>
                  <c:x val="2.2520467226364916E-3"/>
                  <c:y val="1.177912397037396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1.6922036235536362E-3"/>
                  <c:y val="9.2813793635657081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2.4209773861048824E-3"/>
                  <c:y val="9.4324126184425934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5.0968897927494163E-4"/>
                  <c:y val="4.5089489959595852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5.22055500512767E-3"/>
                  <c:y val="2.4429904584465623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0"/>
                  <c:y val="4.6669643234463513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/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'wg wieku'!$C$4:$C$9</c:f>
              <c:strCache>
                <c:ptCount val="6"/>
                <c:pt idx="0">
                  <c:v>18 - 24</c:v>
                </c:pt>
                <c:pt idx="1">
                  <c:v>25 - 34</c:v>
                </c:pt>
                <c:pt idx="2">
                  <c:v>35 - 44</c:v>
                </c:pt>
                <c:pt idx="3">
                  <c:v>45 - 54</c:v>
                </c:pt>
                <c:pt idx="4">
                  <c:v>55 - 59</c:v>
                </c:pt>
                <c:pt idx="5">
                  <c:v>60 lat i więcej</c:v>
                </c:pt>
              </c:strCache>
            </c:strRef>
          </c:cat>
          <c:val>
            <c:numRef>
              <c:f>'wg wieku'!$AA$4:$AA$9</c:f>
              <c:numCache>
                <c:formatCode>#,##0.0</c:formatCode>
                <c:ptCount val="6"/>
                <c:pt idx="0">
                  <c:v>13.643893711483665</c:v>
                </c:pt>
                <c:pt idx="1">
                  <c:v>29.473195944602743</c:v>
                </c:pt>
                <c:pt idx="2">
                  <c:v>23.653833410642104</c:v>
                </c:pt>
                <c:pt idx="3">
                  <c:v>17.961699025909482</c:v>
                </c:pt>
                <c:pt idx="4">
                  <c:v>10.109336690742827</c:v>
                </c:pt>
                <c:pt idx="5">
                  <c:v>5.1580412166191767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74"/>
        <c:overlap val="-17"/>
        <c:axId val="118102272"/>
        <c:axId val="124077952"/>
      </c:barChart>
      <c:catAx>
        <c:axId val="11810227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Arial CE"/>
                <a:ea typeface="Arial CE"/>
                <a:cs typeface="Arial CE"/>
              </a:defRPr>
            </a:pPr>
            <a:endParaRPr lang="pl-PL"/>
          </a:p>
        </c:txPr>
        <c:crossAx val="124077952"/>
        <c:crosses val="autoZero"/>
        <c:auto val="1"/>
        <c:lblAlgn val="ctr"/>
        <c:lblOffset val="100"/>
        <c:noMultiLvlLbl val="0"/>
      </c:catAx>
      <c:valAx>
        <c:axId val="124077952"/>
        <c:scaling>
          <c:orientation val="minMax"/>
        </c:scaling>
        <c:delete val="0"/>
        <c:axPos val="l"/>
        <c:minorGridlines>
          <c:spPr>
            <a:ln w="3175">
              <a:solidFill>
                <a:schemeClr val="tx1">
                  <a:alpha val="21000"/>
                </a:schemeClr>
              </a:solidFill>
            </a:ln>
          </c:spPr>
        </c:minorGridlines>
        <c:title>
          <c:tx>
            <c:rich>
              <a:bodyPr rot="0" vert="horz"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Arial CE"/>
                    <a:ea typeface="Arial CE"/>
                    <a:cs typeface="Arial CE"/>
                  </a:defRPr>
                </a:pPr>
                <a:r>
                  <a:rPr lang="pl-PL" sz="800" b="0"/>
                  <a:t>w proc.</a:t>
                </a:r>
              </a:p>
            </c:rich>
          </c:tx>
          <c:layout>
            <c:manualLayout>
              <c:xMode val="edge"/>
              <c:yMode val="edge"/>
              <c:x val="9.4401635463038661E-2"/>
              <c:y val="4.6782495245270533E-2"/>
            </c:manualLayout>
          </c:layout>
          <c:overlay val="0"/>
          <c:spPr>
            <a:noFill/>
            <a:ln w="25400">
              <a:noFill/>
            </a:ln>
          </c:spPr>
        </c:title>
        <c:numFmt formatCode="#,##0.0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Arial" panose="020B0604020202020204" pitchFamily="34" charset="0"/>
                <a:ea typeface="Arial CE"/>
                <a:cs typeface="Arial" panose="020B0604020202020204" pitchFamily="34" charset="0"/>
              </a:defRPr>
            </a:pPr>
            <a:endParaRPr lang="pl-PL"/>
          </a:p>
        </c:txPr>
        <c:crossAx val="118102272"/>
        <c:crosses val="autoZero"/>
        <c:crossBetween val="between"/>
      </c:valAx>
      <c:dTable>
        <c:showHorzBorder val="1"/>
        <c:showVertBorder val="1"/>
        <c:showOutline val="1"/>
        <c:showKeys val="1"/>
        <c:spPr>
          <a:noFill/>
          <a:ln w="3175">
            <a:solidFill>
              <a:schemeClr val="tx1"/>
            </a:solidFill>
            <a:prstDash val="sysDot"/>
          </a:ln>
        </c:spPr>
        <c:txPr>
          <a:bodyPr/>
          <a:lstStyle/>
          <a:p>
            <a:pPr rtl="0">
              <a:defRPr sz="900" b="0" i="0" u="none" strike="noStrike" baseline="0">
                <a:solidFill>
                  <a:srgbClr val="000000"/>
                </a:solidFill>
                <a:latin typeface="Arial CE"/>
                <a:ea typeface="Arial CE"/>
                <a:cs typeface="Arial CE"/>
              </a:defRPr>
            </a:pPr>
            <a:endParaRPr lang="pl-PL"/>
          </a:p>
        </c:txPr>
      </c:dTable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69444346362534282"/>
          <c:y val="0.15741503416681549"/>
          <c:w val="0.22576432256312789"/>
          <c:h val="0.11917372923804372"/>
        </c:manualLayout>
      </c:layout>
      <c:overlay val="0"/>
      <c:spPr>
        <a:noFill/>
      </c:spPr>
      <c:txPr>
        <a:bodyPr/>
        <a:lstStyle/>
        <a:p>
          <a:pPr>
            <a:defRPr sz="900"/>
          </a:pPr>
          <a:endParaRPr lang="pl-PL"/>
        </a:p>
      </c:txPr>
    </c:legend>
    <c:plotVisOnly val="1"/>
    <c:dispBlanksAs val="gap"/>
    <c:showDLblsOverMax val="0"/>
  </c:chart>
  <c:spPr>
    <a:noFill/>
    <a:ln w="3175">
      <a:noFill/>
      <a:prstDash val="solid"/>
    </a:ln>
  </c:spPr>
  <c:txPr>
    <a:bodyPr/>
    <a:lstStyle/>
    <a:p>
      <a:pPr>
        <a:defRPr sz="1525" b="0" i="0" u="none" strike="noStrike" baseline="0">
          <a:solidFill>
            <a:srgbClr val="000000"/>
          </a:solidFill>
          <a:latin typeface="Arial CE"/>
          <a:ea typeface="Arial CE"/>
          <a:cs typeface="Arial CE"/>
        </a:defRPr>
      </a:pPr>
      <a:endParaRPr lang="pl-PL"/>
    </a:p>
  </c:tx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 algn="l">
              <a:defRPr sz="1200" b="0" i="0" u="none" strike="noStrike" baseline="0">
                <a:solidFill>
                  <a:srgbClr val="000000"/>
                </a:solidFill>
                <a:latin typeface="Arial" panose="020B0604020202020204" pitchFamily="34" charset="0"/>
                <a:ea typeface="Arial CE"/>
                <a:cs typeface="Arial" panose="020B0604020202020204" pitchFamily="34" charset="0"/>
              </a:defRPr>
            </a:pPr>
            <a:r>
              <a:rPr lang="pl-PL" sz="1200" b="0">
                <a:latin typeface="Arial" panose="020B0604020202020204" pitchFamily="34" charset="0"/>
                <a:cs typeface="Arial" panose="020B0604020202020204" pitchFamily="34" charset="0"/>
              </a:rPr>
              <a:t>Bezrobotni wg wykształcenia 31 XII 2019  (por. 31 XII 1998)</a:t>
            </a:r>
          </a:p>
        </c:rich>
      </c:tx>
      <c:layout>
        <c:manualLayout>
          <c:xMode val="edge"/>
          <c:yMode val="edge"/>
          <c:x val="0.21361316554989096"/>
          <c:y val="1.9610617517617774E-3"/>
        </c:manualLayout>
      </c:layout>
      <c:overlay val="0"/>
      <c:spPr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6115974464902821"/>
          <c:y val="0.11694227253098613"/>
          <c:w val="0.90762175046140436"/>
          <c:h val="0.50642398404983513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'wg wykszt.'!$C$2</c:f>
              <c:strCache>
                <c:ptCount val="1"/>
                <c:pt idx="0">
                  <c:v>31 XII 1998</c:v>
                </c:pt>
              </c:strCache>
            </c:strRef>
          </c:tx>
          <c:spPr>
            <a:pattFill prst="wdUpDiag">
              <a:fgClr>
                <a:schemeClr val="tx1"/>
              </a:fgClr>
              <a:bgClr>
                <a:schemeClr val="bg1"/>
              </a:bgClr>
            </a:pattFill>
            <a:ln w="6350">
              <a:solidFill>
                <a:schemeClr val="tx1"/>
              </a:solidFill>
              <a:prstDash val="solid"/>
            </a:ln>
            <a:effectLst>
              <a:innerShdw blurRad="63500" dist="50800">
                <a:prstClr val="black">
                  <a:alpha val="10000"/>
                </a:prstClr>
              </a:innerShdw>
            </a:effectLst>
          </c:spPr>
          <c:invertIfNegative val="0"/>
          <c:dLbls>
            <c:dLbl>
              <c:idx val="1"/>
              <c:layout>
                <c:manualLayout>
                  <c:x val="-1.6874960166403041E-4"/>
                  <c:y val="5.8884595526696318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1.1371465769262457E-4"/>
                  <c:y val="1.851174670844090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2.2886212071181655E-4"/>
                  <c:y val="1.1160291850635094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1.7292595238289245E-4"/>
                  <c:y val="2.2050919247696137E-4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0"/>
                  <c:y val="9.3339286468927026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/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'wg wykszt.'!$B$3:$B$7</c:f>
              <c:strCache>
                <c:ptCount val="5"/>
                <c:pt idx="0">
                  <c:v>wyższe</c:v>
                </c:pt>
                <c:pt idx="1">
                  <c:v>policealne i średnie zawodowe</c:v>
                </c:pt>
                <c:pt idx="2">
                  <c:v>średnie ogólnokształc.</c:v>
                </c:pt>
                <c:pt idx="3">
                  <c:v>zasadnicze zawodowe</c:v>
                </c:pt>
                <c:pt idx="4">
                  <c:v>podst. i niepełne podstawowe (gimnaz. i pon.)</c:v>
                </c:pt>
              </c:strCache>
            </c:strRef>
          </c:cat>
          <c:val>
            <c:numRef>
              <c:f>'wg wykszt.'!$D$3:$D$7</c:f>
              <c:numCache>
                <c:formatCode>0.0</c:formatCode>
                <c:ptCount val="5"/>
                <c:pt idx="0" formatCode="#,##0.0">
                  <c:v>1.5928134122460271</c:v>
                </c:pt>
                <c:pt idx="1">
                  <c:v>21.444742914965019</c:v>
                </c:pt>
                <c:pt idx="2">
                  <c:v>5.6163416249899898</c:v>
                </c:pt>
                <c:pt idx="3">
                  <c:v>44.723259589275443</c:v>
                </c:pt>
                <c:pt idx="4">
                  <c:v>26.622842458523515</c:v>
                </c:pt>
              </c:numCache>
            </c:numRef>
          </c:val>
        </c:ser>
        <c:ser>
          <c:idx val="3"/>
          <c:order val="1"/>
          <c:tx>
            <c:strRef>
              <c:f>'wg wykszt.'!$Y$2</c:f>
              <c:strCache>
                <c:ptCount val="1"/>
                <c:pt idx="0">
                  <c:v>31 XII 2019</c:v>
                </c:pt>
              </c:strCache>
            </c:strRef>
          </c:tx>
          <c:spPr>
            <a:solidFill>
              <a:schemeClr val="accent4">
                <a:lumMod val="40000"/>
                <a:lumOff val="60000"/>
              </a:schemeClr>
            </a:solidFill>
            <a:ln w="6350">
              <a:solidFill>
                <a:schemeClr val="tx1"/>
              </a:solidFill>
              <a:prstDash val="solid"/>
            </a:ln>
            <a:effectLst>
              <a:innerShdw blurRad="63500" dist="50800" dir="2700000">
                <a:schemeClr val="bg2">
                  <a:lumMod val="25000"/>
                  <a:alpha val="50000"/>
                </a:schemeClr>
              </a:innerShdw>
            </a:effectLst>
          </c:spPr>
          <c:invertIfNegative val="0"/>
          <c:dLbls>
            <c:dLbl>
              <c:idx val="0"/>
              <c:layout>
                <c:manualLayout>
                  <c:x val="9.1505895326381894E-3"/>
                  <c:y val="1.177923354679848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1.6922036235536362E-3"/>
                  <c:y val="9.2813793635657081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1.2149247072601178E-4"/>
                  <c:y val="9.4324126184425934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2.8093549564582572E-3"/>
                  <c:y val="9.1755458419001523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6.2126590850859059E-4"/>
                  <c:y val="2.4428743373239373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0"/>
                  <c:y val="4.6669643234463513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/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'wg wykszt.'!$B$3:$B$7</c:f>
              <c:strCache>
                <c:ptCount val="5"/>
                <c:pt idx="0">
                  <c:v>wyższe</c:v>
                </c:pt>
                <c:pt idx="1">
                  <c:v>policealne i średnie zawodowe</c:v>
                </c:pt>
                <c:pt idx="2">
                  <c:v>średnie ogólnokształc.</c:v>
                </c:pt>
                <c:pt idx="3">
                  <c:v>zasadnicze zawodowe</c:v>
                </c:pt>
                <c:pt idx="4">
                  <c:v>podst. i niepełne podstawowe (gimnaz. i pon.)</c:v>
                </c:pt>
              </c:strCache>
            </c:strRef>
          </c:cat>
          <c:val>
            <c:numRef>
              <c:f>'wg wykszt.'!$Z$3:$Z$7</c:f>
              <c:numCache>
                <c:formatCode>#,##0.0</c:formatCode>
                <c:ptCount val="5"/>
                <c:pt idx="0">
                  <c:v>15.576171227884169</c:v>
                </c:pt>
                <c:pt idx="1">
                  <c:v>26.179842290106688</c:v>
                </c:pt>
                <c:pt idx="2">
                  <c:v>11.066198396395203</c:v>
                </c:pt>
                <c:pt idx="3">
                  <c:v>27.707905374064012</c:v>
                </c:pt>
                <c:pt idx="4">
                  <c:v>19.469882711549928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74"/>
        <c:overlap val="-17"/>
        <c:axId val="110278144"/>
        <c:axId val="110279680"/>
      </c:barChart>
      <c:catAx>
        <c:axId val="11027814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Arial CE"/>
                <a:ea typeface="Arial CE"/>
                <a:cs typeface="Arial CE"/>
              </a:defRPr>
            </a:pPr>
            <a:endParaRPr lang="pl-PL"/>
          </a:p>
        </c:txPr>
        <c:crossAx val="110279680"/>
        <c:crosses val="autoZero"/>
        <c:auto val="1"/>
        <c:lblAlgn val="ctr"/>
        <c:lblOffset val="100"/>
        <c:noMultiLvlLbl val="0"/>
      </c:catAx>
      <c:valAx>
        <c:axId val="110279680"/>
        <c:scaling>
          <c:orientation val="minMax"/>
        </c:scaling>
        <c:delete val="0"/>
        <c:axPos val="l"/>
        <c:minorGridlines>
          <c:spPr>
            <a:ln w="3175">
              <a:solidFill>
                <a:schemeClr val="tx1">
                  <a:alpha val="21000"/>
                </a:schemeClr>
              </a:solidFill>
            </a:ln>
          </c:spPr>
        </c:minorGridlines>
        <c:title>
          <c:tx>
            <c:rich>
              <a:bodyPr rot="0" vert="horz"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Arial CE"/>
                    <a:ea typeface="Arial CE"/>
                    <a:cs typeface="Arial CE"/>
                  </a:defRPr>
                </a:pPr>
                <a:r>
                  <a:rPr lang="pl-PL" sz="800" b="0"/>
                  <a:t>w proc.</a:t>
                </a:r>
              </a:p>
            </c:rich>
          </c:tx>
          <c:layout>
            <c:manualLayout>
              <c:xMode val="edge"/>
              <c:yMode val="edge"/>
              <c:x val="9.4401635463038661E-2"/>
              <c:y val="3.7447606097079179E-2"/>
            </c:manualLayout>
          </c:layout>
          <c:overlay val="0"/>
          <c:spPr>
            <a:noFill/>
            <a:ln w="25400">
              <a:noFill/>
            </a:ln>
          </c:spPr>
        </c:title>
        <c:numFmt formatCode="#,##0.0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Arial" panose="020B0604020202020204" pitchFamily="34" charset="0"/>
                <a:ea typeface="Arial CE"/>
                <a:cs typeface="Arial" panose="020B0604020202020204" pitchFamily="34" charset="0"/>
              </a:defRPr>
            </a:pPr>
            <a:endParaRPr lang="pl-PL"/>
          </a:p>
        </c:txPr>
        <c:crossAx val="110278144"/>
        <c:crosses val="autoZero"/>
        <c:crossBetween val="between"/>
      </c:valAx>
      <c:dTable>
        <c:showHorzBorder val="1"/>
        <c:showVertBorder val="1"/>
        <c:showOutline val="1"/>
        <c:showKeys val="1"/>
        <c:spPr>
          <a:noFill/>
          <a:ln w="3175">
            <a:solidFill>
              <a:schemeClr val="tx1"/>
            </a:solidFill>
            <a:prstDash val="solid"/>
          </a:ln>
        </c:spPr>
        <c:txPr>
          <a:bodyPr/>
          <a:lstStyle/>
          <a:p>
            <a:pPr rtl="0">
              <a:defRPr sz="900" b="0" i="0" u="none" strike="noStrike" baseline="0">
                <a:solidFill>
                  <a:srgbClr val="000000"/>
                </a:solidFill>
                <a:latin typeface="Arial CE"/>
                <a:ea typeface="Arial CE"/>
                <a:cs typeface="Arial CE"/>
              </a:defRPr>
            </a:pPr>
            <a:endParaRPr lang="pl-PL"/>
          </a:p>
        </c:txPr>
      </c:dTable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31500227700926831"/>
          <c:y val="0.1620823418076241"/>
          <c:w val="0.22576432256312789"/>
          <c:h val="0.11917372923804372"/>
        </c:manualLayout>
      </c:layout>
      <c:overlay val="0"/>
      <c:spPr>
        <a:noFill/>
      </c:spPr>
      <c:txPr>
        <a:bodyPr/>
        <a:lstStyle/>
        <a:p>
          <a:pPr>
            <a:defRPr sz="900"/>
          </a:pPr>
          <a:endParaRPr lang="pl-PL"/>
        </a:p>
      </c:txPr>
    </c:legend>
    <c:plotVisOnly val="1"/>
    <c:dispBlanksAs val="gap"/>
    <c:showDLblsOverMax val="0"/>
  </c:chart>
  <c:spPr>
    <a:noFill/>
    <a:ln w="3175">
      <a:noFill/>
      <a:prstDash val="solid"/>
    </a:ln>
  </c:spPr>
  <c:txPr>
    <a:bodyPr/>
    <a:lstStyle/>
    <a:p>
      <a:pPr>
        <a:defRPr sz="1525" b="0" i="0" u="none" strike="noStrike" baseline="0">
          <a:solidFill>
            <a:srgbClr val="000000"/>
          </a:solidFill>
          <a:latin typeface="Arial CE"/>
          <a:ea typeface="Arial CE"/>
          <a:cs typeface="Arial CE"/>
        </a:defRPr>
      </a:pPr>
      <a:endParaRPr lang="pl-PL"/>
    </a:p>
  </c:tx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 algn="l">
              <a:defRPr sz="1200" b="0" i="0" u="none" strike="noStrike" baseline="0">
                <a:solidFill>
                  <a:srgbClr val="000000"/>
                </a:solidFill>
                <a:latin typeface="Arial" panose="020B0604020202020204" pitchFamily="34" charset="0"/>
                <a:ea typeface="Arial CE"/>
                <a:cs typeface="Arial" panose="020B0604020202020204" pitchFamily="34" charset="0"/>
              </a:defRPr>
            </a:pPr>
            <a:r>
              <a:rPr lang="pl-PL" sz="1200" b="0">
                <a:latin typeface="Arial" panose="020B0604020202020204" pitchFamily="34" charset="0"/>
                <a:cs typeface="Arial" panose="020B0604020202020204" pitchFamily="34" charset="0"/>
              </a:rPr>
              <a:t>Bezrobotni wg czasu pozostawania bez pracy 31 XII 2019  (por. 31 XII 1998)</a:t>
            </a:r>
          </a:p>
        </c:rich>
      </c:tx>
      <c:layout>
        <c:manualLayout>
          <c:xMode val="edge"/>
          <c:yMode val="edge"/>
          <c:x val="0.1799011153271243"/>
          <c:y val="0"/>
        </c:manualLayout>
      </c:layout>
      <c:overlay val="0"/>
      <c:spPr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6115974464902821"/>
          <c:y val="0.127588239472992"/>
          <c:w val="0.90762175046140436"/>
          <c:h val="0.57978292216033345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'wg czasu'!$C$2</c:f>
              <c:strCache>
                <c:ptCount val="1"/>
                <c:pt idx="0">
                  <c:v>31 XII 1998</c:v>
                </c:pt>
              </c:strCache>
            </c:strRef>
          </c:tx>
          <c:spPr>
            <a:pattFill prst="wdUpDiag">
              <a:fgClr>
                <a:schemeClr val="tx1"/>
              </a:fgClr>
              <a:bgClr>
                <a:schemeClr val="bg1"/>
              </a:bgClr>
            </a:pattFill>
            <a:ln w="6350">
              <a:solidFill>
                <a:schemeClr val="tx1"/>
              </a:solidFill>
              <a:prstDash val="solid"/>
            </a:ln>
            <a:effectLst>
              <a:innerShdw blurRad="63500" dist="50800">
                <a:prstClr val="black">
                  <a:alpha val="10000"/>
                </a:prstClr>
              </a:innerShdw>
            </a:effectLst>
          </c:spPr>
          <c:invertIfNegative val="0"/>
          <c:dLbls>
            <c:dLbl>
              <c:idx val="1"/>
              <c:layout>
                <c:manualLayout>
                  <c:x val="-1.6874960166403041E-4"/>
                  <c:y val="5.8884595526696318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1.1367544574169607E-4"/>
                  <c:y val="-1.5788102823024983E-4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4.370169246085619E-3"/>
                  <c:y val="-3.550853853192015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2.472569507631913E-3"/>
                  <c:y val="2.2050919247696137E-4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0"/>
                  <c:y val="9.3339286468927026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/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'wg czasu'!$B$3:$B$8</c:f>
              <c:strCache>
                <c:ptCount val="6"/>
                <c:pt idx="0">
                  <c:v>do 1</c:v>
                </c:pt>
                <c:pt idx="1">
                  <c:v>1-3</c:v>
                </c:pt>
                <c:pt idx="2">
                  <c:v>3-6</c:v>
                </c:pt>
                <c:pt idx="3">
                  <c:v>6-12</c:v>
                </c:pt>
                <c:pt idx="4">
                  <c:v>12-24</c:v>
                </c:pt>
                <c:pt idx="5">
                  <c:v>pow. 24</c:v>
                </c:pt>
              </c:strCache>
            </c:strRef>
          </c:cat>
          <c:val>
            <c:numRef>
              <c:f>'wg czasu'!$D$3:$D$8</c:f>
              <c:numCache>
                <c:formatCode>#,##0.0</c:formatCode>
                <c:ptCount val="6"/>
                <c:pt idx="0">
                  <c:v>8.5943190094683182</c:v>
                </c:pt>
                <c:pt idx="1">
                  <c:v>14.056809905316825</c:v>
                </c:pt>
                <c:pt idx="2">
                  <c:v>13.47414420975965</c:v>
                </c:pt>
                <c:pt idx="3">
                  <c:v>15.659140568099053</c:v>
                </c:pt>
                <c:pt idx="4">
                  <c:v>18.062636562272395</c:v>
                </c:pt>
                <c:pt idx="5">
                  <c:v>30.152949745083756</c:v>
                </c:pt>
              </c:numCache>
            </c:numRef>
          </c:val>
        </c:ser>
        <c:ser>
          <c:idx val="3"/>
          <c:order val="1"/>
          <c:tx>
            <c:strRef>
              <c:f>'wg czasu'!$Y$2</c:f>
              <c:strCache>
                <c:ptCount val="1"/>
                <c:pt idx="0">
                  <c:v>31 XII 2019</c:v>
                </c:pt>
              </c:strCache>
            </c:strRef>
          </c:tx>
          <c:spPr>
            <a:solidFill>
              <a:schemeClr val="accent4">
                <a:lumMod val="40000"/>
                <a:lumOff val="60000"/>
              </a:schemeClr>
            </a:solidFill>
            <a:ln w="6350">
              <a:solidFill>
                <a:schemeClr val="tx1"/>
              </a:solidFill>
              <a:prstDash val="solid"/>
            </a:ln>
            <a:effectLst>
              <a:innerShdw blurRad="63500" dist="50800" dir="2700000">
                <a:schemeClr val="bg2">
                  <a:lumMod val="25000"/>
                  <a:alpha val="50000"/>
                </a:schemeClr>
              </a:innerShdw>
            </a:effectLst>
          </c:spPr>
          <c:invertIfNegative val="0"/>
          <c:dLbls>
            <c:dLbl>
              <c:idx val="0"/>
              <c:layout>
                <c:manualLayout>
                  <c:x val="9.1505895326381894E-3"/>
                  <c:y val="1.177923354679848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1.6922036235536362E-3"/>
                  <c:y val="9.2813793635657081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1.3918401962999658E-2"/>
                  <c:y val="9.4324126184425934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7.4082722418318397E-3"/>
                  <c:y val="-1.5788102823024983E-4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5.22055500512767E-3"/>
                  <c:y val="2.4429904584465623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0"/>
                  <c:y val="4.6669643234463513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/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'wg czasu'!$B$3:$B$8</c:f>
              <c:strCache>
                <c:ptCount val="6"/>
                <c:pt idx="0">
                  <c:v>do 1</c:v>
                </c:pt>
                <c:pt idx="1">
                  <c:v>1-3</c:v>
                </c:pt>
                <c:pt idx="2">
                  <c:v>3-6</c:v>
                </c:pt>
                <c:pt idx="3">
                  <c:v>6-12</c:v>
                </c:pt>
                <c:pt idx="4">
                  <c:v>12-24</c:v>
                </c:pt>
                <c:pt idx="5">
                  <c:v>pow. 24</c:v>
                </c:pt>
              </c:strCache>
            </c:strRef>
          </c:cat>
          <c:val>
            <c:numRef>
              <c:f>'wg czasu'!$Z$3:$Z$8</c:f>
              <c:numCache>
                <c:formatCode>#,##0.0</c:formatCode>
                <c:ptCount val="6"/>
                <c:pt idx="0">
                  <c:v>10.191504870452588</c:v>
                </c:pt>
                <c:pt idx="1">
                  <c:v>17.350738850970775</c:v>
                </c:pt>
                <c:pt idx="2">
                  <c:v>13.894374130276324</c:v>
                </c:pt>
                <c:pt idx="3">
                  <c:v>14.215095089788615</c:v>
                </c:pt>
                <c:pt idx="4">
                  <c:v>14.553044861175534</c:v>
                </c:pt>
                <c:pt idx="5">
                  <c:v>29.795242197336158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74"/>
        <c:overlap val="-17"/>
        <c:axId val="110295680"/>
        <c:axId val="110961024"/>
      </c:barChart>
      <c:catAx>
        <c:axId val="11029568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Arial CE"/>
                <a:ea typeface="Arial CE"/>
                <a:cs typeface="Arial CE"/>
              </a:defRPr>
            </a:pPr>
            <a:endParaRPr lang="pl-PL"/>
          </a:p>
        </c:txPr>
        <c:crossAx val="110961024"/>
        <c:crosses val="autoZero"/>
        <c:auto val="1"/>
        <c:lblAlgn val="ctr"/>
        <c:lblOffset val="100"/>
        <c:noMultiLvlLbl val="0"/>
      </c:catAx>
      <c:valAx>
        <c:axId val="110961024"/>
        <c:scaling>
          <c:orientation val="minMax"/>
        </c:scaling>
        <c:delete val="0"/>
        <c:axPos val="l"/>
        <c:minorGridlines>
          <c:spPr>
            <a:ln w="3175">
              <a:solidFill>
                <a:schemeClr val="tx1">
                  <a:alpha val="21000"/>
                </a:schemeClr>
              </a:solidFill>
            </a:ln>
          </c:spPr>
        </c:minorGridlines>
        <c:title>
          <c:tx>
            <c:rich>
              <a:bodyPr rot="0" vert="horz"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Arial CE"/>
                    <a:ea typeface="Arial CE"/>
                    <a:cs typeface="Arial CE"/>
                  </a:defRPr>
                </a:pPr>
                <a:r>
                  <a:rPr lang="pl-PL" sz="800" b="0"/>
                  <a:t>w proc.</a:t>
                </a:r>
              </a:p>
            </c:rich>
          </c:tx>
          <c:layout>
            <c:manualLayout>
              <c:xMode val="edge"/>
              <c:yMode val="edge"/>
              <c:x val="9.2101991907789726E-2"/>
              <c:y val="4.211505067117486E-2"/>
            </c:manualLayout>
          </c:layout>
          <c:overlay val="0"/>
          <c:spPr>
            <a:noFill/>
            <a:ln w="25400">
              <a:noFill/>
            </a:ln>
          </c:spPr>
        </c:title>
        <c:numFmt formatCode="#,##0.0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Arial" panose="020B0604020202020204" pitchFamily="34" charset="0"/>
                <a:ea typeface="Arial CE"/>
                <a:cs typeface="Arial" panose="020B0604020202020204" pitchFamily="34" charset="0"/>
              </a:defRPr>
            </a:pPr>
            <a:endParaRPr lang="pl-PL"/>
          </a:p>
        </c:txPr>
        <c:crossAx val="110295680"/>
        <c:crosses val="autoZero"/>
        <c:crossBetween val="between"/>
      </c:valAx>
      <c:dTable>
        <c:showHorzBorder val="1"/>
        <c:showVertBorder val="1"/>
        <c:showOutline val="1"/>
        <c:showKeys val="1"/>
        <c:spPr>
          <a:noFill/>
          <a:ln w="3175">
            <a:solidFill>
              <a:schemeClr val="tx1"/>
            </a:solidFill>
            <a:prstDash val="sysDot"/>
          </a:ln>
        </c:spPr>
        <c:txPr>
          <a:bodyPr/>
          <a:lstStyle/>
          <a:p>
            <a:pPr rtl="0">
              <a:defRPr sz="900" b="0" i="0" u="none" strike="noStrike" baseline="0">
                <a:solidFill>
                  <a:srgbClr val="000000"/>
                </a:solidFill>
                <a:latin typeface="Arial CE"/>
                <a:ea typeface="Arial CE"/>
                <a:cs typeface="Arial CE"/>
              </a:defRPr>
            </a:pPr>
            <a:endParaRPr lang="pl-PL"/>
          </a:p>
        </c:txPr>
      </c:dTable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57946128586289603"/>
          <c:y val="0.19475445382629389"/>
          <c:w val="0.22576432256312789"/>
          <c:h val="0.11917372923804372"/>
        </c:manualLayout>
      </c:layout>
      <c:overlay val="0"/>
      <c:spPr>
        <a:noFill/>
      </c:spPr>
      <c:txPr>
        <a:bodyPr/>
        <a:lstStyle/>
        <a:p>
          <a:pPr>
            <a:defRPr sz="900"/>
          </a:pPr>
          <a:endParaRPr lang="pl-PL"/>
        </a:p>
      </c:txPr>
    </c:legend>
    <c:plotVisOnly val="1"/>
    <c:dispBlanksAs val="gap"/>
    <c:showDLblsOverMax val="0"/>
  </c:chart>
  <c:spPr>
    <a:noFill/>
    <a:ln w="3175">
      <a:noFill/>
      <a:prstDash val="solid"/>
    </a:ln>
  </c:spPr>
  <c:txPr>
    <a:bodyPr/>
    <a:lstStyle/>
    <a:p>
      <a:pPr>
        <a:defRPr sz="1525" b="0" i="0" u="none" strike="noStrike" baseline="0">
          <a:solidFill>
            <a:srgbClr val="000000"/>
          </a:solidFill>
          <a:latin typeface="Arial CE"/>
          <a:ea typeface="Arial CE"/>
          <a:cs typeface="Arial CE"/>
        </a:defRPr>
      </a:pPr>
      <a:endParaRPr lang="pl-PL"/>
    </a:p>
  </c:tx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 algn="l">
              <a:defRPr sz="1200" b="0" i="0" u="none" strike="noStrike" baseline="0">
                <a:solidFill>
                  <a:srgbClr val="000000"/>
                </a:solidFill>
                <a:latin typeface="Arial" panose="020B0604020202020204" pitchFamily="34" charset="0"/>
                <a:ea typeface="Arial CE"/>
                <a:cs typeface="Arial" panose="020B0604020202020204" pitchFamily="34" charset="0"/>
              </a:defRPr>
            </a:pPr>
            <a:r>
              <a:rPr lang="pl-PL" sz="1200" b="0">
                <a:latin typeface="Arial" panose="020B0604020202020204" pitchFamily="34" charset="0"/>
                <a:cs typeface="Arial" panose="020B0604020202020204" pitchFamily="34" charset="0"/>
              </a:rPr>
              <a:t>Bezrobotni wg stażu pracy 31 XII 2019  (por. 31 XII 1998)</a:t>
            </a:r>
          </a:p>
        </c:rich>
      </c:tx>
      <c:layout>
        <c:manualLayout>
          <c:xMode val="edge"/>
          <c:yMode val="edge"/>
          <c:x val="0.23430995754713138"/>
          <c:y val="1.9610617517617766E-3"/>
        </c:manualLayout>
      </c:layout>
      <c:overlay val="0"/>
      <c:spPr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6115974464902821"/>
          <c:y val="0.127588239472992"/>
          <c:w val="0.90762175046140436"/>
          <c:h val="0.57978292216033345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'wg stażu pracy'!$C$2</c:f>
              <c:strCache>
                <c:ptCount val="1"/>
                <c:pt idx="0">
                  <c:v>31 XII 1998</c:v>
                </c:pt>
              </c:strCache>
            </c:strRef>
          </c:tx>
          <c:spPr>
            <a:pattFill prst="wdUpDiag">
              <a:fgClr>
                <a:schemeClr val="tx1"/>
              </a:fgClr>
              <a:bgClr>
                <a:schemeClr val="bg1"/>
              </a:bgClr>
            </a:pattFill>
            <a:ln w="6350">
              <a:solidFill>
                <a:schemeClr val="tx1"/>
              </a:solidFill>
              <a:prstDash val="solid"/>
            </a:ln>
            <a:effectLst>
              <a:innerShdw blurRad="63500" dist="50800">
                <a:prstClr val="black">
                  <a:alpha val="10000"/>
                </a:prstClr>
              </a:innerShdw>
            </a:effectLst>
          </c:spPr>
          <c:invertIfNegative val="0"/>
          <c:dLbls>
            <c:dLbl>
              <c:idx val="1"/>
              <c:layout>
                <c:manualLayout>
                  <c:x val="-1.6874960166403041E-4"/>
                  <c:y val="5.8884595526696318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1.1367544574169607E-4"/>
                  <c:y val="-1.5788102823024983E-4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4.370169246085619E-3"/>
                  <c:y val="-3.550853853192015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2.472569507631913E-3"/>
                  <c:y val="2.2050919247696137E-4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0"/>
                  <c:y val="9.3339286468927026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/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'wg stażu pracy'!$B$3:$B$9</c:f>
              <c:strCache>
                <c:ptCount val="7"/>
                <c:pt idx="0">
                  <c:v>do 1 roku</c:v>
                </c:pt>
                <c:pt idx="1">
                  <c:v>1-5</c:v>
                </c:pt>
                <c:pt idx="2">
                  <c:v>5-10</c:v>
                </c:pt>
                <c:pt idx="3">
                  <c:v>10-20</c:v>
                </c:pt>
                <c:pt idx="4">
                  <c:v>20-30</c:v>
                </c:pt>
                <c:pt idx="5">
                  <c:v>30 lat 
i więcej</c:v>
                </c:pt>
                <c:pt idx="6">
                  <c:v>bez stażu</c:v>
                </c:pt>
              </c:strCache>
            </c:strRef>
          </c:cat>
          <c:val>
            <c:numRef>
              <c:f>'wg stażu pracy'!$D$3:$D$9</c:f>
              <c:numCache>
                <c:formatCode>#,##0.0</c:formatCode>
                <c:ptCount val="7"/>
                <c:pt idx="0">
                  <c:v>19.000196553757455</c:v>
                </c:pt>
                <c:pt idx="1">
                  <c:v>18.48406094622435</c:v>
                </c:pt>
                <c:pt idx="2">
                  <c:v>13.142894581668084</c:v>
                </c:pt>
                <c:pt idx="3">
                  <c:v>17.595201176410637</c:v>
                </c:pt>
                <c:pt idx="4">
                  <c:v>4.8337664795766084</c:v>
                </c:pt>
                <c:pt idx="5">
                  <c:v>0.21184127192120378</c:v>
                </c:pt>
                <c:pt idx="6">
                  <c:v>26.732038990441666</c:v>
                </c:pt>
              </c:numCache>
            </c:numRef>
          </c:val>
        </c:ser>
        <c:ser>
          <c:idx val="3"/>
          <c:order val="1"/>
          <c:tx>
            <c:strRef>
              <c:f>'wg stażu pracy'!$Y$2</c:f>
              <c:strCache>
                <c:ptCount val="1"/>
                <c:pt idx="0">
                  <c:v>31 XII 2019</c:v>
                </c:pt>
              </c:strCache>
            </c:strRef>
          </c:tx>
          <c:spPr>
            <a:solidFill>
              <a:schemeClr val="accent4">
                <a:lumMod val="40000"/>
                <a:lumOff val="60000"/>
              </a:schemeClr>
            </a:solidFill>
            <a:ln w="6350">
              <a:solidFill>
                <a:schemeClr val="tx1"/>
              </a:solidFill>
              <a:prstDash val="solid"/>
            </a:ln>
            <a:effectLst>
              <a:innerShdw blurRad="63500" dist="50800" dir="2700000">
                <a:schemeClr val="bg2">
                  <a:lumMod val="25000"/>
                  <a:alpha val="50000"/>
                </a:schemeClr>
              </a:innerShdw>
            </a:effectLst>
          </c:spPr>
          <c:invertIfNegative val="0"/>
          <c:dLbls>
            <c:dLbl>
              <c:idx val="0"/>
              <c:layout>
                <c:manualLayout>
                  <c:x val="9.1505895326381894E-3"/>
                  <c:y val="1.177923354679848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1.6922036235536362E-3"/>
                  <c:y val="9.2813793635657081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1.3918401962999658E-2"/>
                  <c:y val="9.4324126184425934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7.4082722418318397E-3"/>
                  <c:y val="-1.5788102823024983E-4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5.22055500512767E-3"/>
                  <c:y val="2.4429904584465623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0"/>
                  <c:y val="4.6669643234463513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/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'wg stażu pracy'!$B$3:$B$9</c:f>
              <c:strCache>
                <c:ptCount val="7"/>
                <c:pt idx="0">
                  <c:v>do 1 roku</c:v>
                </c:pt>
                <c:pt idx="1">
                  <c:v>1-5</c:v>
                </c:pt>
                <c:pt idx="2">
                  <c:v>5-10</c:v>
                </c:pt>
                <c:pt idx="3">
                  <c:v>10-20</c:v>
                </c:pt>
                <c:pt idx="4">
                  <c:v>20-30</c:v>
                </c:pt>
                <c:pt idx="5">
                  <c:v>30 lat 
i więcej</c:v>
                </c:pt>
                <c:pt idx="6">
                  <c:v>bez stażu</c:v>
                </c:pt>
              </c:strCache>
            </c:strRef>
          </c:cat>
          <c:val>
            <c:numRef>
              <c:f>'wg stażu pracy'!$Z$3:$Z$9</c:f>
              <c:numCache>
                <c:formatCode>#,##0.0</c:formatCode>
                <c:ptCount val="7"/>
                <c:pt idx="0">
                  <c:v>20.266383937446161</c:v>
                </c:pt>
                <c:pt idx="1">
                  <c:v>26.089722351070176</c:v>
                </c:pt>
                <c:pt idx="2">
                  <c:v>15.008945729242596</c:v>
                </c:pt>
                <c:pt idx="3">
                  <c:v>14.038831091378967</c:v>
                </c:pt>
                <c:pt idx="4">
                  <c:v>7.4097143993108476</c:v>
                </c:pt>
                <c:pt idx="5">
                  <c:v>2.5313100523490824</c:v>
                </c:pt>
                <c:pt idx="6">
                  <c:v>14.655092439202175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74"/>
        <c:overlap val="-17"/>
        <c:axId val="114196480"/>
        <c:axId val="114198016"/>
      </c:barChart>
      <c:catAx>
        <c:axId val="11419648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Arial CE"/>
                <a:ea typeface="Arial CE"/>
                <a:cs typeface="Arial CE"/>
              </a:defRPr>
            </a:pPr>
            <a:endParaRPr lang="pl-PL"/>
          </a:p>
        </c:txPr>
        <c:crossAx val="114198016"/>
        <c:crosses val="autoZero"/>
        <c:auto val="1"/>
        <c:lblAlgn val="ctr"/>
        <c:lblOffset val="100"/>
        <c:noMultiLvlLbl val="0"/>
      </c:catAx>
      <c:valAx>
        <c:axId val="114198016"/>
        <c:scaling>
          <c:orientation val="minMax"/>
        </c:scaling>
        <c:delete val="0"/>
        <c:axPos val="l"/>
        <c:minorGridlines>
          <c:spPr>
            <a:ln w="3175">
              <a:solidFill>
                <a:schemeClr val="tx1">
                  <a:alpha val="21000"/>
                </a:schemeClr>
              </a:solidFill>
            </a:ln>
          </c:spPr>
        </c:minorGridlines>
        <c:title>
          <c:tx>
            <c:rich>
              <a:bodyPr rot="0" vert="horz"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Arial CE"/>
                    <a:ea typeface="Arial CE"/>
                    <a:cs typeface="Arial CE"/>
                  </a:defRPr>
                </a:pPr>
                <a:r>
                  <a:rPr lang="pl-PL" sz="800" b="0"/>
                  <a:t>w proc.</a:t>
                </a:r>
              </a:p>
            </c:rich>
          </c:tx>
          <c:layout>
            <c:manualLayout>
              <c:xMode val="edge"/>
              <c:yMode val="edge"/>
              <c:x val="9.4401635463038661E-2"/>
              <c:y val="1.411038322660076E-2"/>
            </c:manualLayout>
          </c:layout>
          <c:overlay val="0"/>
          <c:spPr>
            <a:noFill/>
            <a:ln w="25400">
              <a:noFill/>
            </a:ln>
          </c:spPr>
        </c:title>
        <c:numFmt formatCode="#,##0.0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Arial" panose="020B0604020202020204" pitchFamily="34" charset="0"/>
                <a:ea typeface="Arial CE"/>
                <a:cs typeface="Arial" panose="020B0604020202020204" pitchFamily="34" charset="0"/>
              </a:defRPr>
            </a:pPr>
            <a:endParaRPr lang="pl-PL"/>
          </a:p>
        </c:txPr>
        <c:crossAx val="114196480"/>
        <c:crosses val="autoZero"/>
        <c:crossBetween val="between"/>
      </c:valAx>
      <c:dTable>
        <c:showHorzBorder val="1"/>
        <c:showVertBorder val="1"/>
        <c:showOutline val="1"/>
        <c:showKeys val="1"/>
        <c:spPr>
          <a:noFill/>
          <a:ln w="3175">
            <a:solidFill>
              <a:schemeClr val="tx1"/>
            </a:solidFill>
            <a:prstDash val="sysDot"/>
          </a:ln>
        </c:spPr>
        <c:txPr>
          <a:bodyPr/>
          <a:lstStyle/>
          <a:p>
            <a:pPr rtl="0">
              <a:defRPr sz="900" b="0" i="0" u="none" strike="noStrike" baseline="0">
                <a:solidFill>
                  <a:srgbClr val="000000"/>
                </a:solidFill>
                <a:latin typeface="Arial CE"/>
                <a:ea typeface="Arial CE"/>
                <a:cs typeface="Arial CE"/>
              </a:defRPr>
            </a:pPr>
            <a:endParaRPr lang="pl-PL"/>
          </a:p>
        </c:txPr>
      </c:dTable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65304987963086192"/>
          <c:y val="0.16674978638171978"/>
          <c:w val="0.22576432256312789"/>
          <c:h val="0.11917372923804372"/>
        </c:manualLayout>
      </c:layout>
      <c:overlay val="0"/>
      <c:spPr>
        <a:noFill/>
      </c:spPr>
      <c:txPr>
        <a:bodyPr/>
        <a:lstStyle/>
        <a:p>
          <a:pPr>
            <a:defRPr sz="900"/>
          </a:pPr>
          <a:endParaRPr lang="pl-PL"/>
        </a:p>
      </c:txPr>
    </c:legend>
    <c:plotVisOnly val="1"/>
    <c:dispBlanksAs val="gap"/>
    <c:showDLblsOverMax val="0"/>
  </c:chart>
  <c:spPr>
    <a:noFill/>
    <a:ln w="3175">
      <a:noFill/>
      <a:prstDash val="solid"/>
    </a:ln>
  </c:spPr>
  <c:txPr>
    <a:bodyPr/>
    <a:lstStyle/>
    <a:p>
      <a:pPr>
        <a:defRPr sz="1525" b="0" i="0" u="none" strike="noStrike" baseline="0">
          <a:solidFill>
            <a:srgbClr val="000000"/>
          </a:solidFill>
          <a:latin typeface="Arial CE"/>
          <a:ea typeface="Arial CE"/>
          <a:cs typeface="Arial CE"/>
        </a:defRPr>
      </a:pPr>
      <a:endParaRPr lang="pl-PL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9667FCD-E780-4E3D-B95C-E0A5D88797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1204</TotalTime>
  <Pages>2</Pages>
  <Words>240</Words>
  <Characters>1442</Characters>
  <Application>Microsoft Office Word</Application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1679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Malgorzata Kawalec</dc:creator>
  <cp:lastModifiedBy>WUP</cp:lastModifiedBy>
  <cp:revision>157</cp:revision>
  <cp:lastPrinted>2019-01-25T12:54:00Z</cp:lastPrinted>
  <dcterms:created xsi:type="dcterms:W3CDTF">2016-04-27T10:37:00Z</dcterms:created>
  <dcterms:modified xsi:type="dcterms:W3CDTF">2020-01-16T09:59:00Z</dcterms:modified>
</cp:coreProperties>
</file>